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398289260" w:edGrp="everyone"/>
          <w:r w:rsidR="00801E40">
            <w:t xml:space="preserve">Conducteur d'opération </w:t>
          </w:r>
          <w:r w:rsidR="001838E7">
            <w:t>référent technique</w:t>
          </w:r>
          <w:r w:rsidR="00E86731">
            <w:t xml:space="preserve"> des </w:t>
          </w:r>
          <w:r w:rsidR="00E86731" w:rsidRPr="00E86731">
            <w:t>Systèmes de Transport métros</w:t>
          </w:r>
          <w:r w:rsidR="00E86731">
            <w:t xml:space="preserve"> </w:t>
          </w:r>
          <w:r w:rsidR="00E86731" w:rsidRPr="00E86731">
            <w:t>/</w:t>
          </w:r>
          <w:r w:rsidR="002620B5" w:rsidRPr="00E86731">
            <w:t>É</w:t>
          </w:r>
          <w:r w:rsidR="002620B5">
            <w:t>quipements</w:t>
          </w:r>
          <w:bookmarkStart w:id="0" w:name="_GoBack"/>
          <w:bookmarkEnd w:id="0"/>
          <w:r w:rsidR="00E86731">
            <w:t xml:space="preserve"> non liés aux systèmes</w:t>
          </w:r>
          <w:permEnd w:id="398289260"/>
        </w:sdtContent>
      </w:sdt>
      <w:r w:rsidR="00CC2FE8" w:rsidRPr="00CC2FE8">
        <w:t xml:space="preserve"> </w:t>
      </w:r>
    </w:p>
    <w:p w:rsidR="00DD76AE" w:rsidRPr="00AC1059" w:rsidRDefault="002620B5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807956431" w:edGrp="everyone"/>
          <w:r w:rsidR="00723F80">
            <w:t>Ingénieur</w:t>
          </w:r>
          <w:permEnd w:id="1807956431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785392" w:edGrp="everyone"/>
          <w:r w:rsidR="00E26E39">
            <w:t>Rennes Métropole</w:t>
          </w:r>
          <w:permEnd w:id="1785392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2620B5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159809804" w:edGrp="everyone"/>
          <w:r w:rsidR="00E26E39">
            <w:t>Direction Mobilité et Transports</w:t>
          </w:r>
          <w:permEnd w:id="1159809804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506174431" w:edGrp="everyone"/>
          <w:r w:rsidR="00E26E39">
            <w:t>5</w:t>
          </w:r>
          <w:r w:rsidR="004D2C1D">
            <w:t>6</w:t>
          </w:r>
          <w:r w:rsidR="00E26E39">
            <w:t xml:space="preserve"> agents</w:t>
          </w:r>
          <w:permEnd w:id="1506174431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426072196" w:edGrp="everyone"/>
          <w:r w:rsidR="004D2C1D">
            <w:t>La DMT est chargée de définir la politique mobilité de la Métropole. Elle assure notamment les missions d'autorité organisatrice de la mobilité. Composée de 56 agents, elle est organisée en 3 services, Service Réseaux de transport (SRT), Service Métro Investissements Transports (SMIT), Service Mobilité Urbaine (SMU)</w:t>
          </w:r>
          <w:permEnd w:id="426072196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2620B5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1156528066" w:edGrp="everyone"/>
          <w:r w:rsidR="00E26E39">
            <w:t>Service Métro et Investissements Transports</w:t>
          </w:r>
          <w:permEnd w:id="1156528066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554112598" w:edGrp="everyone"/>
          <w:r w:rsidR="00FE72B8">
            <w:t>Le SMIT est le service en charge des grands projets d'investissements des services de transports publics de Rennes Métropole (STAR et HANDISTAR), de l'exploitation des 2 lignes de métros automatiques, et de la gestion du patrimoine mobilier et immobilier associés. Il assure également le portage de la politique publique du crématorium. Il est composé de :</w:t>
          </w:r>
          <w:r w:rsidR="00FE72B8">
            <w:br/>
            <w:t>- un responsable,</w:t>
          </w:r>
          <w:r w:rsidR="00FE72B8">
            <w:br/>
            <w:t>- une unité technique (8 agents) de 8 conducteurs d'opération (dont 3 coordonnateurs),</w:t>
          </w:r>
          <w:r w:rsidR="00FE72B8">
            <w:br/>
            <w:t xml:space="preserve">- une unité administrative (8 agents) composée d'un responsable d'unité, 3 chargé(e)s de la commande publique (dont 1 juriste experte),  3 gestionnaires comptables (dont 1 responsable de mission expert) et 1 assistante </w:t>
          </w:r>
          <w:permEnd w:id="554112598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871319817" w:edGrp="everyone"/>
          <w:r w:rsidR="00E26E39">
            <w:t>17 agents</w:t>
          </w:r>
          <w:permEnd w:id="871319817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2620B5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2006455977" w:edGrp="everyone"/>
          <w:r w:rsidR="00C238BD">
            <w:t xml:space="preserve">Dans le cadre </w:t>
          </w:r>
          <w:r w:rsidR="00D87761">
            <w:t xml:space="preserve">du contrat de DSP </w:t>
          </w:r>
          <w:r w:rsidR="00091D9E">
            <w:t>mobilités</w:t>
          </w:r>
          <w:r w:rsidR="00D87761">
            <w:t>,</w:t>
          </w:r>
          <w:r w:rsidR="00C238BD">
            <w:t xml:space="preserve"> aux missions réparties entre Rennes Métropole et son délégataire exploitant, il s'agit d'assurer la programmation pluriannuelle à horizon 2040 des investissements</w:t>
          </w:r>
          <w:r w:rsidR="00723F80">
            <w:t xml:space="preserve"> des </w:t>
          </w:r>
          <w:r w:rsidR="00E86731">
            <w:t xml:space="preserve">2 systèmes de métros </w:t>
          </w:r>
          <w:r w:rsidR="00C238BD">
            <w:t xml:space="preserve">automatiques de Rennes Métropole </w:t>
          </w:r>
          <w:r w:rsidR="00E86731">
            <w:t>(VAL</w:t>
          </w:r>
          <w:r w:rsidR="00C238BD">
            <w:t xml:space="preserve"> pour la ligne a, </w:t>
          </w:r>
          <w:r w:rsidR="00E86731">
            <w:t>CITYVAL</w:t>
          </w:r>
          <w:r w:rsidR="00C238BD">
            <w:t xml:space="preserve"> pour la ligne b</w:t>
          </w:r>
          <w:r w:rsidR="00E86731">
            <w:t>)</w:t>
          </w:r>
          <w:r w:rsidR="00C238BD">
            <w:t xml:space="preserve">. Le poste porte </w:t>
          </w:r>
          <w:r w:rsidR="00D87761">
            <w:t xml:space="preserve">sur </w:t>
          </w:r>
          <w:r w:rsidR="00C238BD">
            <w:t>la conduite d'opérations en direct d'une partie de ces investissements, mais également la répartition de ces investissements avec les autres conducteurs d'opération du service, et enfin un rôle d'expertise</w:t>
          </w:r>
          <w:r w:rsidR="005A1778">
            <w:t xml:space="preserve"> et</w:t>
          </w:r>
          <w:r w:rsidR="00E86731">
            <w:t xml:space="preserve"> </w:t>
          </w:r>
          <w:r w:rsidR="00C238BD">
            <w:t xml:space="preserve">sur la supervision technique </w:t>
          </w:r>
          <w:r w:rsidR="00E86731">
            <w:t>des équipements en stations (</w:t>
          </w:r>
          <w:r w:rsidR="00C238BD">
            <w:t>équipements non liés aux 2 systèmes de transport</w:t>
          </w:r>
          <w:r w:rsidR="00E86731">
            <w:t>)</w:t>
          </w:r>
          <w:r w:rsidR="00C238BD">
            <w:t>.</w:t>
          </w:r>
          <w:permEnd w:id="2006455977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476388280" w:edGrp="everyone"/>
          <w:sdt>
            <w:sdtPr>
              <w:id w:val="291022133"/>
              <w:placeholder>
                <w:docPart w:val="48EF37AF5F0F4F519701E0D1AEDB9303"/>
              </w:placeholder>
              <w15:color w:val="000000"/>
              <w15:appearance w15:val="hidden"/>
            </w:sdtPr>
            <w:sdtEndPr/>
            <w:sdtContent>
              <w:r w:rsidR="0082765B" w:rsidRPr="0082765B">
                <w:t>Gestion du patrimoine des 2 systèmes de métros (VAL et CITYVAL), des équipements en stations (ENLS) 50%</w:t>
              </w:r>
            </w:sdtContent>
          </w:sdt>
          <w:permEnd w:id="476388280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767699187" w:edGrp="everyone" w:displacedByCustomXml="prev"/>
        <w:p w:rsidR="00D669D3" w:rsidRPr="00F94996" w:rsidRDefault="00297312" w:rsidP="00F94996">
          <w:r>
            <w:t>- Gestion des parcs de matériels roulants (rames et trains de travaux), suivi des kilométrages</w:t>
          </w:r>
          <w:r>
            <w:br/>
            <w:t xml:space="preserve">- Suivi des opérations de Révisions Générales assurées </w:t>
          </w:r>
          <w:r>
            <w:t>par le délégataire dans le cadre du contrat de DSP</w:t>
          </w:r>
          <w:r>
            <w:br/>
            <w:t xml:space="preserve">- Gestion des rénovations à </w:t>
          </w:r>
          <w:proofErr w:type="spellStart"/>
          <w:r>
            <w:t>mi-vie</w:t>
          </w:r>
          <w:proofErr w:type="spellEnd"/>
          <w:r>
            <w:t xml:space="preserve"> des parcs de matériels roulants (rames et trains de travaux)</w:t>
          </w:r>
          <w:r>
            <w:br/>
            <w:t>- Gestion de renouvellement/obsolescence des autres équipements liés aux systèmes de transport : automatismes, voie, énergie, portes-palières, PCC, équipements d'atelier</w:t>
          </w:r>
          <w:r>
            <w:br/>
            <w:t xml:space="preserve">- Gestion des équipements en station, tunnels et puits : </w:t>
          </w:r>
          <w:r>
            <w:lastRenderedPageBreak/>
            <w:t>équipements électromécaniques (ascenseurs, escaliers mécaniques, ventilation/désenfumage, portillons), équipements courants faibles (billettique, vidéo, SSI, contrôle d'accès)</w:t>
          </w:r>
          <w:r>
            <w:br/>
            <w:t>- Suivi de la maintenance du délégataire : modalités de transfert de responsabilité à la réception des biens (plans de maintenance, formation, pièces de rechange)</w:t>
          </w:r>
        </w:p>
        <w:permEnd w:id="767699187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89927448" w:edGrp="everyone"/>
          <w:r w:rsidR="0082765B">
            <w:t>Parti</w:t>
          </w:r>
          <w:r w:rsidR="0082765B" w:rsidRPr="0082765B">
            <w:t>cipation au projet augmentation de capacité de la ligne a (phase 2) 30%</w:t>
          </w:r>
          <w:permEnd w:id="1789927448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204375288" w:edGrp="everyone" w:displacedByCustomXml="prev"/>
        <w:p w:rsidR="00B34034" w:rsidRPr="00F94996" w:rsidRDefault="00D87761" w:rsidP="00F94996">
          <w:r>
            <w:t>-S</w:t>
          </w:r>
          <w:r w:rsidR="0082765B">
            <w:t>uivi du programme du "projet JFK" confié à TRAJECTOIRES dans le</w:t>
          </w:r>
          <w:r>
            <w:t xml:space="preserve"> cadre d'un mandat 2019-2029</w:t>
          </w:r>
          <w:r>
            <w:br/>
            <w:t>- C</w:t>
          </w:r>
          <w:r w:rsidR="0082765B">
            <w:t>oordination avec l'exploitant et les travaux en interface (notamment pro</w:t>
          </w:r>
          <w:r>
            <w:t>gramme de travaux 2027-2028)</w:t>
          </w:r>
          <w:r>
            <w:br/>
            <w:t>- P</w:t>
          </w:r>
          <w:r w:rsidR="0082765B">
            <w:t>articipation aux instances techniques du projet : Comité Technique, Cellule de maîtrise d'ouvrage "CIE", réunions d'avancement avec les principaux prestataires (maîtrise d'œuvre GCE, SIEMENS,…)</w:t>
          </w:r>
        </w:p>
        <w:permEnd w:id="1204375288" w:displacedByCustomXml="next"/>
      </w:sdtContent>
    </w:sdt>
    <w:p w:rsidR="005D07F4" w:rsidRPr="006C0253" w:rsidRDefault="002620B5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270221222" w:edGrp="everyone"/>
          <w:r w:rsidR="00603289">
            <w:t>3</w:t>
          </w:r>
          <w:r w:rsidR="00E65B7E">
            <w:t>-</w:t>
          </w:r>
          <w:r w:rsidR="002B2EC3">
            <w:t xml:space="preserve"> </w:t>
          </w:r>
          <w:r w:rsidR="00D8646E">
            <w:t xml:space="preserve">Rôle de </w:t>
          </w:r>
          <w:r w:rsidR="008B17DC">
            <w:t>référent technique</w:t>
          </w:r>
          <w:r w:rsidR="00D8646E" w:rsidRPr="00D8646E">
            <w:t xml:space="preserve"> 20% </w:t>
          </w:r>
          <w:permEnd w:id="1270221222"/>
        </w:sdtContent>
      </w:sdt>
    </w:p>
    <w:sdt>
      <w:sdtPr>
        <w:rPr>
          <w:rFonts w:asciiTheme="minorHAnsi" w:eastAsiaTheme="minorEastAsia" w:hAnsi="DM Sans Medium"/>
          <w:color w:val="000000" w:themeColor="text1"/>
          <w:kern w:val="24"/>
          <w:sz w:val="36"/>
          <w:szCs w:val="36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311522782" w:edGrp="everyone" w:displacedByCustomXml="prev"/>
        <w:p w:rsidR="001930B3" w:rsidRDefault="005A1778" w:rsidP="00F94996">
          <w:r w:rsidRPr="00603289">
            <w:rPr>
              <w:rFonts w:asciiTheme="minorHAnsi" w:eastAsiaTheme="minorEastAsia" w:hAnsi="DM Sans Medium"/>
              <w:color w:val="000000" w:themeColor="text1"/>
              <w:kern w:val="24"/>
              <w:sz w:val="36"/>
              <w:szCs w:val="36"/>
            </w:rPr>
            <w:t xml:space="preserve">- </w:t>
          </w:r>
          <w:r w:rsidRPr="00FD2C77">
            <w:rPr>
              <w:rFonts w:eastAsia="Arial Unicode MS" w:cs="Arial Unicode MS"/>
              <w:szCs w:val="18"/>
            </w:rPr>
            <w:t>Planification dans la PPI à horizon 20</w:t>
          </w:r>
          <w:r>
            <w:t>40</w:t>
          </w:r>
          <w:r w:rsidRPr="00FD2C77">
            <w:rPr>
              <w:rFonts w:eastAsia="Arial Unicode MS" w:cs="Arial Unicode MS"/>
              <w:szCs w:val="18"/>
            </w:rPr>
            <w:t xml:space="preserve"> des achats de matériels roulants, rénovation à </w:t>
          </w:r>
          <w:proofErr w:type="spellStart"/>
          <w:r w:rsidRPr="00FD2C77">
            <w:rPr>
              <w:rFonts w:eastAsia="Arial Unicode MS" w:cs="Arial Unicode MS"/>
              <w:szCs w:val="18"/>
            </w:rPr>
            <w:t>mi-vie</w:t>
          </w:r>
          <w:proofErr w:type="spellEnd"/>
          <w:r>
            <w:rPr>
              <w:rFonts w:eastAsia="Arial Unicode MS" w:cs="Arial Unicode MS"/>
              <w:szCs w:val="18"/>
            </w:rPr>
            <w:br/>
          </w:r>
          <w:r w:rsidRPr="00FD2C77">
            <w:rPr>
              <w:rFonts w:eastAsia="Arial Unicode MS" w:cs="Arial Unicode MS"/>
              <w:szCs w:val="18"/>
            </w:rPr>
            <w:t>- Planification dans la PPI à horizon 20</w:t>
          </w:r>
          <w:r>
            <w:t>40</w:t>
          </w:r>
          <w:r w:rsidRPr="00FD2C77">
            <w:rPr>
              <w:rFonts w:eastAsia="Arial Unicode MS" w:cs="Arial Unicode MS"/>
              <w:szCs w:val="18"/>
            </w:rPr>
            <w:t xml:space="preserve"> des </w:t>
          </w:r>
          <w:r>
            <w:t xml:space="preserve">aux </w:t>
          </w:r>
          <w:r w:rsidRPr="00FD2C77">
            <w:rPr>
              <w:rFonts w:eastAsia="Arial Unicode MS" w:cs="Arial Unicode MS"/>
              <w:szCs w:val="18"/>
            </w:rPr>
            <w:t xml:space="preserve">investissements liés aux </w:t>
          </w:r>
          <w:r>
            <w:t>systèmes de transports (ELS)</w:t>
          </w:r>
          <w:r>
            <w:br/>
            <w:t xml:space="preserve">- </w:t>
          </w:r>
          <w:r w:rsidRPr="00C11803">
            <w:rPr>
              <w:rFonts w:eastAsia="Arial Unicode MS" w:cs="Arial Unicode MS"/>
              <w:szCs w:val="18"/>
            </w:rPr>
            <w:t xml:space="preserve">Planification dans la PPI à horizon 2040 des aux investissements </w:t>
          </w:r>
          <w:r>
            <w:t xml:space="preserve">non </w:t>
          </w:r>
          <w:r w:rsidRPr="00C11803">
            <w:rPr>
              <w:rFonts w:eastAsia="Arial Unicode MS" w:cs="Arial Unicode MS"/>
              <w:szCs w:val="18"/>
            </w:rPr>
            <w:t>liés aux systèmes de transports (E</w:t>
          </w:r>
          <w:r>
            <w:t>N</w:t>
          </w:r>
          <w:r w:rsidRPr="00C11803">
            <w:rPr>
              <w:rFonts w:eastAsia="Arial Unicode MS" w:cs="Arial Unicode MS"/>
              <w:szCs w:val="18"/>
            </w:rPr>
            <w:t>LS)</w:t>
          </w:r>
          <w:r>
            <w:rPr>
              <w:rFonts w:eastAsia="Arial Unicode MS" w:cs="Arial Unicode MS"/>
              <w:szCs w:val="18"/>
            </w:rPr>
            <w:br/>
          </w:r>
          <w:r>
            <w:t xml:space="preserve">- </w:t>
          </w:r>
          <w:r w:rsidR="00D87761">
            <w:t>C</w:t>
          </w:r>
          <w:r w:rsidRPr="00603289">
            <w:t>ontribu</w:t>
          </w:r>
          <w:r>
            <w:t>tion</w:t>
          </w:r>
          <w:r w:rsidRPr="00603289">
            <w:t xml:space="preserve"> aux programmes d’opération / montages opérationnels </w:t>
          </w:r>
          <w:r w:rsidR="00D87761">
            <w:t>dans son domaine d'activité</w:t>
          </w:r>
          <w:r w:rsidR="00D87761">
            <w:br/>
            <w:t>- P</w:t>
          </w:r>
          <w:r>
            <w:t>articipation aux réunions d'étape prévues dans les processus de gestion de projets (réunion d'initialisation, réunion de finalisation, réunion de montage contractuel</w:t>
          </w:r>
          <w:r>
            <w:br/>
            <w:t>-</w:t>
          </w:r>
          <w:r w:rsidRPr="00CC3DFA">
            <w:rPr>
              <w:rFonts w:cs="Arial Unicode MS"/>
              <w:sz w:val="18"/>
              <w:szCs w:val="18"/>
            </w:rPr>
            <w:t xml:space="preserve"> Veille technique et réglementaire dans le domaine des </w:t>
          </w:r>
          <w:r>
            <w:t>transports guidés (réglementation STPG) et des établissements recevant du public (réglementation ERP)</w:t>
          </w:r>
        </w:p>
        <w:permEnd w:id="311522782" w:displacedByCustomXml="next"/>
      </w:sdtContent>
    </w:sdt>
    <w:p w:rsidR="00A57C97" w:rsidRPr="006C0253" w:rsidRDefault="002620B5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0660429" w:edGrp="everyone"/>
          <w:sdt>
            <w:sdtPr>
              <w:id w:val="-1814174811"/>
              <w:placeholder>
                <w:docPart w:val="2AE44720E68E44B7BFC946B447EAD7EF"/>
              </w:placeholder>
              <w15:color w:val="000000"/>
              <w15:appearance w15:val="hidden"/>
            </w:sdtPr>
            <w:sdtEndPr/>
            <w:sdtContent>
              <w:r w:rsidR="00603289">
                <w:t>4</w:t>
              </w:r>
              <w:r w:rsidR="002B2EC3" w:rsidRPr="002B2EC3">
                <w:t xml:space="preserve">- </w:t>
              </w:r>
              <w:r w:rsidR="000F420A">
                <w:t>xxx</w:t>
              </w:r>
            </w:sdtContent>
          </w:sdt>
          <w:permEnd w:id="90660429"/>
        </w:sdtContent>
      </w:sdt>
    </w:p>
    <w:sdt>
      <w:sdtPr>
        <w:id w:val="2092897752"/>
        <w:placeholder>
          <w:docPart w:val="7FDF68DD5C134D6DB6D2DDC93857CBE1"/>
        </w:placeholder>
        <w:showingPlcHdr/>
        <w15:color w:val="000000"/>
        <w15:appearance w15:val="hidden"/>
        <w:text w:multiLine="1"/>
      </w:sdtPr>
      <w:sdtEndPr/>
      <w:sdtContent>
        <w:permStart w:id="1385710611" w:edGrp="everyone" w:displacedByCustomXml="prev"/>
        <w:p w:rsidR="00A57C97" w:rsidRDefault="000F420A" w:rsidP="00F94996">
          <w:r w:rsidRPr="000F420A">
            <w:t>Détailler ici les activités de cette mission.</w:t>
          </w:r>
        </w:p>
        <w:permEnd w:id="1385710611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949888029" w:edGrp="everyone" w:displacedByCustomXml="prev"/>
        <w:p w:rsidR="00932FC8" w:rsidRDefault="00932FC8" w:rsidP="00D6047C">
          <w:pPr>
            <w:pStyle w:val="Bulletpoint"/>
          </w:pPr>
          <w:r>
            <w:t>Capacité de travail en équipe</w:t>
          </w:r>
        </w:p>
        <w:p w:rsidR="00932FC8" w:rsidRDefault="00932FC8" w:rsidP="00D6047C">
          <w:pPr>
            <w:pStyle w:val="Bulletpoint"/>
          </w:pPr>
          <w:r>
            <w:t>Capacité de transversalité en dehors du service (direction, autres services, externes)</w:t>
          </w:r>
        </w:p>
        <w:p w:rsidR="00932FC8" w:rsidRDefault="00932FC8" w:rsidP="00D6047C">
          <w:pPr>
            <w:pStyle w:val="Bulletpoint"/>
          </w:pPr>
          <w:r>
            <w:t>Capacité à fédérer</w:t>
          </w:r>
        </w:p>
        <w:p w:rsidR="00AF71A0" w:rsidRDefault="00932FC8" w:rsidP="00D6047C">
          <w:pPr>
            <w:pStyle w:val="Bulletpoint"/>
          </w:pPr>
          <w:r>
            <w:t>Esprit d'initiative</w:t>
          </w:r>
        </w:p>
        <w:permEnd w:id="949888029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20984708" w:edGrp="everyone" w:displacedByCustomXml="prev"/>
        <w:p w:rsidR="00723F80" w:rsidRDefault="00932FC8" w:rsidP="00D6047C">
          <w:pPr>
            <w:pStyle w:val="Bulletpoint"/>
          </w:pPr>
          <w:r>
            <w:t xml:space="preserve">Expérience éprouvée en </w:t>
          </w:r>
          <w:r w:rsidR="00723F80">
            <w:t>gestion de projets</w:t>
          </w:r>
        </w:p>
        <w:p w:rsidR="00723F80" w:rsidRDefault="00723F80" w:rsidP="00D6047C">
          <w:pPr>
            <w:pStyle w:val="Bulletpoint"/>
          </w:pPr>
          <w:r>
            <w:t>Expérience éprouvée en maîtrise d'ouvrage publique (passation d'appels d'offres, conduite d'opération)</w:t>
          </w:r>
        </w:p>
        <w:p w:rsidR="00AF71A0" w:rsidRDefault="00932FC8" w:rsidP="00D6047C">
          <w:pPr>
            <w:pStyle w:val="Bulletpoint"/>
          </w:pPr>
          <w:r>
            <w:t>Capacité à rendre compte à différents niveaux hiérarchiques jusqu'aux élus</w:t>
          </w:r>
        </w:p>
        <w:permEnd w:id="20984708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578181373" w:edGrp="everyone" w:displacedByCustomXml="prev"/>
        <w:p w:rsidR="00932FC8" w:rsidRDefault="00932FC8" w:rsidP="00D6047C">
          <w:pPr>
            <w:pStyle w:val="Bulletpoint"/>
          </w:pPr>
          <w:r>
            <w:t>Bonne connaissance du code de la commande publique</w:t>
          </w:r>
          <w:r w:rsidR="00723F80">
            <w:t xml:space="preserve"> et de la loi MOP</w:t>
          </w:r>
        </w:p>
        <w:p w:rsidR="00723F80" w:rsidRDefault="00723F80" w:rsidP="00D6047C">
          <w:pPr>
            <w:pStyle w:val="Bulletpoint"/>
          </w:pPr>
          <w:r>
            <w:t xml:space="preserve">Bonne connaissance </w:t>
          </w:r>
          <w:r w:rsidRPr="00723F80">
            <w:t xml:space="preserve">réglementaire dans le domaine des </w:t>
          </w:r>
          <w:r w:rsidR="005A1778">
            <w:t>systèmes de transports et des équipements en station (réglementation STPG et ERP)</w:t>
          </w:r>
        </w:p>
        <w:p w:rsidR="00AF71A0" w:rsidRDefault="00932FC8" w:rsidP="00D6047C">
          <w:pPr>
            <w:pStyle w:val="Bulletpoint"/>
          </w:pPr>
          <w:r>
            <w:t>Maîtrise des divers processus décisionnels internes à Rennes Métropole</w:t>
          </w:r>
        </w:p>
        <w:permEnd w:id="578181373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272004490" w:edGrp="everyone"/>
          <w:r w:rsidR="006270C1">
            <w:t>forfait cadre 39h (23 jours de RTT)</w:t>
          </w:r>
          <w:r w:rsidR="00D87761">
            <w:t>, forfait 37h30 (15 jours de RTT)</w:t>
          </w:r>
          <w:r w:rsidR="006270C1">
            <w:t xml:space="preserve"> ou semaine aménagée</w:t>
          </w:r>
          <w:permEnd w:id="1272004490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2088650716" w:edGrp="everyone"/>
          <w:r w:rsidR="00932FC8">
            <w:t>Hôtel de Rennes Métropole</w:t>
          </w:r>
          <w:permEnd w:id="2088650716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466438432" w:edGrp="everyone"/>
          <w:r w:rsidR="00932FC8">
            <w:t>PC portable</w:t>
          </w:r>
          <w:r w:rsidR="0006181C">
            <w:t>, station de travail et 2ème écran au bureau, smartphone</w:t>
          </w:r>
          <w:permEnd w:id="466438432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1576162578" w:edGrp="everyone"/>
          <w:r w:rsidR="0006181C">
            <w:t>Intérim du responsable de service</w:t>
          </w:r>
          <w:permEnd w:id="1576162578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348873768" w:edGrp="everyone"/>
          <w:r w:rsidR="0006181C">
            <w:t>ou</w:t>
          </w:r>
          <w:r w:rsidR="00D73F67">
            <w:t xml:space="preserve">i, 2 jours par </w:t>
          </w:r>
          <w:proofErr w:type="spellStart"/>
          <w:r w:rsidR="00D73F67">
            <w:t>semaine</w:t>
          </w:r>
          <w:r w:rsidR="0006181C">
            <w:t>i</w:t>
          </w:r>
          <w:permEnd w:id="348873768"/>
          <w:proofErr w:type="spellEnd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:showingPlcHdr/>
          <w15:appearance w15:val="hidden"/>
          <w:text w:multiLine="1"/>
        </w:sdtPr>
        <w:sdtEndPr/>
        <w:sdtContent>
          <w:permStart w:id="1460500009" w:edGrp="everyone"/>
          <w:r w:rsidR="00E94246" w:rsidRPr="000853C2">
            <w:t>Autres</w:t>
          </w:r>
          <w:r w:rsidR="00E94246">
            <w:t>.</w:t>
          </w:r>
          <w:permEnd w:id="1460500009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267979596" w:edGrp="everyone"/>
          <w:r w:rsidR="00723F80">
            <w:t>ingénieur</w:t>
          </w:r>
          <w:permEnd w:id="267979596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363138585" w:edGrp="everyone"/>
          <w:r w:rsidR="0006181C">
            <w:t xml:space="preserve">parcours </w:t>
          </w:r>
          <w:r w:rsidR="00D3314A">
            <w:t>2</w:t>
          </w:r>
          <w:permEnd w:id="363138585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2167121" w:edGrp="everyone"/>
          <w:r w:rsidR="00723F80">
            <w:t>néant</w:t>
          </w:r>
          <w:permEnd w:id="2167121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470746852" w:edGrp="everyone"/>
          <w:r w:rsidR="00723F80">
            <w:t>xxx</w:t>
          </w:r>
          <w:permEnd w:id="470746852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:showingPlcHdr/>
          <w15:color w:val="000000"/>
          <w15:appearance w15:val="hidden"/>
          <w:text/>
        </w:sdtPr>
        <w:sdtEndPr/>
        <w:sdtContent>
          <w:permStart w:id="1509770746" w:edGrp="everyone"/>
          <w:r w:rsidRPr="000853C2">
            <w:t>Date de mise à jour</w:t>
          </w:r>
          <w:permEnd w:id="1509770746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CE" w:rsidRDefault="007523CE" w:rsidP="000A11D1">
      <w:pPr>
        <w:spacing w:line="240" w:lineRule="auto"/>
      </w:pPr>
      <w:r>
        <w:separator/>
      </w:r>
    </w:p>
  </w:endnote>
  <w:endnote w:type="continuationSeparator" w:id="0">
    <w:p w:rsidR="007523CE" w:rsidRDefault="007523CE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Med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CE" w:rsidRDefault="007523CE" w:rsidP="000A11D1">
      <w:pPr>
        <w:spacing w:line="240" w:lineRule="auto"/>
      </w:pPr>
      <w:r>
        <w:separator/>
      </w:r>
    </w:p>
  </w:footnote>
  <w:footnote w:type="continuationSeparator" w:id="0">
    <w:p w:rsidR="007523CE" w:rsidRDefault="007523CE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181C"/>
    <w:rsid w:val="000621CA"/>
    <w:rsid w:val="0006614B"/>
    <w:rsid w:val="000853C2"/>
    <w:rsid w:val="00091D9E"/>
    <w:rsid w:val="000A11D1"/>
    <w:rsid w:val="000E665E"/>
    <w:rsid w:val="000F3922"/>
    <w:rsid w:val="000F3C75"/>
    <w:rsid w:val="000F420A"/>
    <w:rsid w:val="00105774"/>
    <w:rsid w:val="00111A26"/>
    <w:rsid w:val="00112C20"/>
    <w:rsid w:val="00113C29"/>
    <w:rsid w:val="00162CC3"/>
    <w:rsid w:val="00175113"/>
    <w:rsid w:val="001761E0"/>
    <w:rsid w:val="001812A0"/>
    <w:rsid w:val="001838E7"/>
    <w:rsid w:val="001930B3"/>
    <w:rsid w:val="001A65B5"/>
    <w:rsid w:val="001A7D02"/>
    <w:rsid w:val="001C2759"/>
    <w:rsid w:val="001C67FC"/>
    <w:rsid w:val="001F51E5"/>
    <w:rsid w:val="002036FB"/>
    <w:rsid w:val="00211B0B"/>
    <w:rsid w:val="00247C3F"/>
    <w:rsid w:val="002517BF"/>
    <w:rsid w:val="00257FD3"/>
    <w:rsid w:val="002620B5"/>
    <w:rsid w:val="00297312"/>
    <w:rsid w:val="002A7D75"/>
    <w:rsid w:val="002B2EC3"/>
    <w:rsid w:val="00306FBF"/>
    <w:rsid w:val="003123BC"/>
    <w:rsid w:val="00315D83"/>
    <w:rsid w:val="00343E9B"/>
    <w:rsid w:val="00366BA5"/>
    <w:rsid w:val="00383B26"/>
    <w:rsid w:val="003B6A5C"/>
    <w:rsid w:val="003D5D5E"/>
    <w:rsid w:val="003F2AFF"/>
    <w:rsid w:val="003F4609"/>
    <w:rsid w:val="003F6EE3"/>
    <w:rsid w:val="00441A2A"/>
    <w:rsid w:val="004766C5"/>
    <w:rsid w:val="00487002"/>
    <w:rsid w:val="004D2C1D"/>
    <w:rsid w:val="004E1D67"/>
    <w:rsid w:val="004F5AE1"/>
    <w:rsid w:val="004F6D9F"/>
    <w:rsid w:val="00517090"/>
    <w:rsid w:val="00522023"/>
    <w:rsid w:val="00545562"/>
    <w:rsid w:val="005540E4"/>
    <w:rsid w:val="00561A67"/>
    <w:rsid w:val="00570B2A"/>
    <w:rsid w:val="00576D3F"/>
    <w:rsid w:val="005A1778"/>
    <w:rsid w:val="005A5A08"/>
    <w:rsid w:val="005D07F4"/>
    <w:rsid w:val="005E5EA4"/>
    <w:rsid w:val="00603289"/>
    <w:rsid w:val="0062708C"/>
    <w:rsid w:val="006270C1"/>
    <w:rsid w:val="00644A3A"/>
    <w:rsid w:val="0069106C"/>
    <w:rsid w:val="006A3C59"/>
    <w:rsid w:val="006A4186"/>
    <w:rsid w:val="006B0497"/>
    <w:rsid w:val="006C0253"/>
    <w:rsid w:val="006C191B"/>
    <w:rsid w:val="00710C49"/>
    <w:rsid w:val="00723D75"/>
    <w:rsid w:val="00723F80"/>
    <w:rsid w:val="00731272"/>
    <w:rsid w:val="00750742"/>
    <w:rsid w:val="007523CE"/>
    <w:rsid w:val="007577C5"/>
    <w:rsid w:val="00775D11"/>
    <w:rsid w:val="007B6B8F"/>
    <w:rsid w:val="007E2E4A"/>
    <w:rsid w:val="00800C51"/>
    <w:rsid w:val="00801E40"/>
    <w:rsid w:val="0082765B"/>
    <w:rsid w:val="00852326"/>
    <w:rsid w:val="00896D24"/>
    <w:rsid w:val="00897B36"/>
    <w:rsid w:val="008A0CFD"/>
    <w:rsid w:val="008B17DC"/>
    <w:rsid w:val="008E70A6"/>
    <w:rsid w:val="008F6C33"/>
    <w:rsid w:val="00932FC8"/>
    <w:rsid w:val="00942238"/>
    <w:rsid w:val="00947755"/>
    <w:rsid w:val="00961F11"/>
    <w:rsid w:val="009714E7"/>
    <w:rsid w:val="00984246"/>
    <w:rsid w:val="009868CA"/>
    <w:rsid w:val="009B220B"/>
    <w:rsid w:val="009D01FB"/>
    <w:rsid w:val="009D7201"/>
    <w:rsid w:val="00A3541B"/>
    <w:rsid w:val="00A57C97"/>
    <w:rsid w:val="00A72C44"/>
    <w:rsid w:val="00AC1059"/>
    <w:rsid w:val="00AC1FC5"/>
    <w:rsid w:val="00AC3FCC"/>
    <w:rsid w:val="00AD67AA"/>
    <w:rsid w:val="00AE5F03"/>
    <w:rsid w:val="00AE7E82"/>
    <w:rsid w:val="00AF71A0"/>
    <w:rsid w:val="00AF7E69"/>
    <w:rsid w:val="00B30F6F"/>
    <w:rsid w:val="00B34034"/>
    <w:rsid w:val="00B41B29"/>
    <w:rsid w:val="00B82A3A"/>
    <w:rsid w:val="00B86F95"/>
    <w:rsid w:val="00B871A6"/>
    <w:rsid w:val="00B91373"/>
    <w:rsid w:val="00BA0112"/>
    <w:rsid w:val="00BB4E47"/>
    <w:rsid w:val="00BC1EC3"/>
    <w:rsid w:val="00C0208C"/>
    <w:rsid w:val="00C13FA0"/>
    <w:rsid w:val="00C238BD"/>
    <w:rsid w:val="00C50DF2"/>
    <w:rsid w:val="00C51EE7"/>
    <w:rsid w:val="00C7552A"/>
    <w:rsid w:val="00CC2FE8"/>
    <w:rsid w:val="00CD4067"/>
    <w:rsid w:val="00D121FA"/>
    <w:rsid w:val="00D149FE"/>
    <w:rsid w:val="00D3314A"/>
    <w:rsid w:val="00D42DBD"/>
    <w:rsid w:val="00D46902"/>
    <w:rsid w:val="00D6047C"/>
    <w:rsid w:val="00D60F11"/>
    <w:rsid w:val="00D669D3"/>
    <w:rsid w:val="00D70E17"/>
    <w:rsid w:val="00D7112C"/>
    <w:rsid w:val="00D73F67"/>
    <w:rsid w:val="00D8646E"/>
    <w:rsid w:val="00D87648"/>
    <w:rsid w:val="00D87761"/>
    <w:rsid w:val="00DB4293"/>
    <w:rsid w:val="00DC06A7"/>
    <w:rsid w:val="00DD0DF6"/>
    <w:rsid w:val="00DD179A"/>
    <w:rsid w:val="00DD76AE"/>
    <w:rsid w:val="00E26E39"/>
    <w:rsid w:val="00E44FB1"/>
    <w:rsid w:val="00E6101E"/>
    <w:rsid w:val="00E65B7E"/>
    <w:rsid w:val="00E86731"/>
    <w:rsid w:val="00E94246"/>
    <w:rsid w:val="00E9567F"/>
    <w:rsid w:val="00EB1524"/>
    <w:rsid w:val="00EB4993"/>
    <w:rsid w:val="00EC523A"/>
    <w:rsid w:val="00EC5CED"/>
    <w:rsid w:val="00EC5DD2"/>
    <w:rsid w:val="00EF76DF"/>
    <w:rsid w:val="00F011F6"/>
    <w:rsid w:val="00F051C3"/>
    <w:rsid w:val="00F41721"/>
    <w:rsid w:val="00F63C1B"/>
    <w:rsid w:val="00F760CE"/>
    <w:rsid w:val="00F94996"/>
    <w:rsid w:val="00FA0FE0"/>
    <w:rsid w:val="00FB5128"/>
    <w:rsid w:val="00FC0746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DE5AD7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12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  <w:docPart>
      <w:docPartPr>
        <w:name w:val="2AE44720E68E44B7BFC946B447EAD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CBB9D-3CDA-4823-9303-D775201E9995}"/>
      </w:docPartPr>
      <w:docPartBody>
        <w:p w:rsidR="00964400" w:rsidRDefault="00F34C9A" w:rsidP="00F34C9A">
          <w:pPr>
            <w:pStyle w:val="2AE44720E68E44B7BFC946B447EAD7EF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48EF37AF5F0F4F519701E0D1AEDB9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249CD-13BC-4064-A5C5-268C861F8CFD}"/>
      </w:docPartPr>
      <w:docPartBody>
        <w:p w:rsidR="003479F8" w:rsidRDefault="004A64D5" w:rsidP="004A64D5">
          <w:pPr>
            <w:pStyle w:val="48EF37AF5F0F4F519701E0D1AEDB9303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 Med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245D3"/>
    <w:rsid w:val="000C661C"/>
    <w:rsid w:val="001028F0"/>
    <w:rsid w:val="0010753C"/>
    <w:rsid w:val="00127F84"/>
    <w:rsid w:val="00160328"/>
    <w:rsid w:val="00252495"/>
    <w:rsid w:val="003161E1"/>
    <w:rsid w:val="003479F8"/>
    <w:rsid w:val="0036654A"/>
    <w:rsid w:val="003E72B4"/>
    <w:rsid w:val="0049672D"/>
    <w:rsid w:val="004A64D5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7F3EFE"/>
    <w:rsid w:val="00833554"/>
    <w:rsid w:val="00837B59"/>
    <w:rsid w:val="0084309E"/>
    <w:rsid w:val="00913AA5"/>
    <w:rsid w:val="0092355A"/>
    <w:rsid w:val="00964400"/>
    <w:rsid w:val="009C51B5"/>
    <w:rsid w:val="009E2985"/>
    <w:rsid w:val="009F0FBA"/>
    <w:rsid w:val="00A40AB3"/>
    <w:rsid w:val="00A67FBA"/>
    <w:rsid w:val="00A826D4"/>
    <w:rsid w:val="00C23C37"/>
    <w:rsid w:val="00C42505"/>
    <w:rsid w:val="00D3683C"/>
    <w:rsid w:val="00D6097E"/>
    <w:rsid w:val="00D700DC"/>
    <w:rsid w:val="00D825DC"/>
    <w:rsid w:val="00D92CCB"/>
    <w:rsid w:val="00E37D4C"/>
    <w:rsid w:val="00E84E8D"/>
    <w:rsid w:val="00EE7AD9"/>
    <w:rsid w:val="00F34C9A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AE44720E68E44B7BFC946B447EAD7EF">
    <w:name w:val="2AE44720E68E44B7BFC946B447EAD7EF"/>
    <w:rsid w:val="00F34C9A"/>
  </w:style>
  <w:style w:type="paragraph" w:customStyle="1" w:styleId="17756B9741A94E8EA1165A3C6AB3BEE9">
    <w:name w:val="17756B9741A94E8EA1165A3C6AB3BEE9"/>
    <w:rsid w:val="00F34C9A"/>
  </w:style>
  <w:style w:type="paragraph" w:customStyle="1" w:styleId="57ED2EC1D7EA43BE8CA6142BFE7F458C">
    <w:name w:val="57ED2EC1D7EA43BE8CA6142BFE7F458C"/>
    <w:rsid w:val="00F34C9A"/>
  </w:style>
  <w:style w:type="paragraph" w:customStyle="1" w:styleId="FD110CD9ABC94EEF91C0A62CD178C125">
    <w:name w:val="FD110CD9ABC94EEF91C0A62CD178C125"/>
    <w:rsid w:val="00F34C9A"/>
  </w:style>
  <w:style w:type="paragraph" w:customStyle="1" w:styleId="48EF37AF5F0F4F519701E0D1AEDB9303">
    <w:name w:val="48EF37AF5F0F4F519701E0D1AEDB9303"/>
    <w:rsid w:val="004A6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E5D7-7A14-4FF1-B472-74734A2E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1</TotalTime>
  <Pages>2</Pages>
  <Words>890</Words>
  <Characters>4895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GALODE Corinne</cp:lastModifiedBy>
  <cp:revision>6</cp:revision>
  <dcterms:created xsi:type="dcterms:W3CDTF">2025-05-27T12:29:00Z</dcterms:created>
  <dcterms:modified xsi:type="dcterms:W3CDTF">2025-09-03T14:15:00Z</dcterms:modified>
</cp:coreProperties>
</file>