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0C" w:rsidRDefault="00A25C2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362585</wp:posOffset>
                </wp:positionV>
                <wp:extent cx="207010" cy="292735"/>
                <wp:effectExtent l="11430" t="10160" r="10160" b="1143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4D4" w:rsidRDefault="008974D4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5.4pt;margin-top:28.55pt;width:16.3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">
                <v:textbox>
                  <w:txbxContent>
                    <w:p w:rsidR="008974D4" w:rsidRDefault="008974D4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669280" cy="830580"/>
            <wp:effectExtent l="0" t="0" r="7620" b="7620"/>
            <wp:docPr id="1" name="Image 1" descr="bandeau-form-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au-form-f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D0C">
        <w:br/>
      </w:r>
      <w:r w:rsidR="00D14D0C">
        <w:br/>
      </w:r>
      <w:r w:rsidR="00D14D0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="00D14D0C">
          <w:rPr>
            <w:rStyle w:val="Lienhypertexte"/>
            <w:szCs w:val="16"/>
          </w:rPr>
          <w:t>la page d'information de l'Intra</w:t>
        </w:r>
      </w:hyperlink>
      <w:r w:rsidR="00D14D0C">
        <w:rPr>
          <w:i/>
          <w:color w:val="808080"/>
          <w:sz w:val="16"/>
          <w:szCs w:val="16"/>
        </w:rPr>
        <w:t xml:space="preserve">. </w:t>
      </w:r>
      <w:r w:rsidR="00D14D0C">
        <w:rPr>
          <w:i/>
          <w:color w:val="808080"/>
          <w:sz w:val="16"/>
          <w:szCs w:val="16"/>
        </w:rPr>
        <w:br/>
        <w:t xml:space="preserve">Les </w:t>
      </w:r>
      <w:r w:rsidR="00D14D0C">
        <w:rPr>
          <w:rStyle w:val="renvoisCar"/>
        </w:rPr>
        <w:t>(n°)</w:t>
      </w:r>
      <w:r w:rsidR="00D14D0C">
        <w:rPr>
          <w:i/>
          <w:color w:val="808080"/>
          <w:sz w:val="16"/>
          <w:szCs w:val="16"/>
        </w:rPr>
        <w:t xml:space="preserve"> vous indiquent que des explications sont proposées sur cette page.</w:t>
      </w:r>
      <w:r w:rsidR="00D14D0C">
        <w:rPr>
          <w:i/>
          <w:color w:val="808080"/>
          <w:sz w:val="16"/>
          <w:szCs w:val="16"/>
        </w:rPr>
        <w:br/>
      </w:r>
    </w:p>
    <w:p w:rsidR="00D14D0C" w:rsidRDefault="00D14D0C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br/>
      </w:r>
      <w:r>
        <w:rPr>
          <w:rFonts w:ascii="Arial Black" w:hAnsi="Arial Black"/>
          <w:color w:val="FFFFFF"/>
        </w:rPr>
        <w:t>FICHE DE POSTE</w:t>
      </w:r>
      <w:r>
        <w:rPr>
          <w:rFonts w:ascii="Arial Black" w:hAnsi="Arial Black"/>
          <w:color w:val="FFFFFF"/>
        </w:rPr>
        <w:br/>
      </w:r>
    </w:p>
    <w:p w:rsidR="00D14D0C" w:rsidRDefault="00D14D0C">
      <w:pPr>
        <w:ind w:left="-14"/>
        <w:jc w:val="center"/>
        <w:rPr>
          <w:sz w:val="16"/>
          <w:szCs w:val="16"/>
        </w:rPr>
      </w:pPr>
    </w:p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7"/>
      </w:tblGrid>
      <w:tr w:rsidR="00D14D0C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D14D0C" w:rsidRDefault="00D14D0C">
            <w:pPr>
              <w:pStyle w:val="renvois"/>
              <w:rPr>
                <w:color w:val="FFFFFF"/>
              </w:rPr>
            </w:pPr>
            <w:r>
              <w:t xml:space="preserve">Intitulé du poste </w:t>
            </w:r>
          </w:p>
        </w:tc>
        <w:tc>
          <w:tcPr>
            <w:tcW w:w="8377" w:type="dxa"/>
            <w:vAlign w:val="center"/>
          </w:tcPr>
          <w:p w:rsidR="00D14D0C" w:rsidRDefault="00D14D0C">
            <w:pPr>
              <w:pStyle w:val="Textetableau"/>
            </w:pPr>
            <w:r>
              <w:rPr>
                <w:rFonts w:ascii="Arial Narrow" w:hAnsi="Arial Narrow"/>
                <w:b/>
                <w:sz w:val="32"/>
              </w:rPr>
              <w:t xml:space="preserve">Instructeur </w:t>
            </w:r>
            <w:r w:rsidR="00D532B1">
              <w:rPr>
                <w:rFonts w:ascii="Arial Narrow" w:hAnsi="Arial Narrow"/>
                <w:b/>
                <w:sz w:val="32"/>
              </w:rPr>
              <w:t xml:space="preserve"> du </w:t>
            </w:r>
            <w:r>
              <w:rPr>
                <w:rFonts w:ascii="Arial Narrow" w:hAnsi="Arial Narrow"/>
                <w:b/>
                <w:sz w:val="32"/>
              </w:rPr>
              <w:t>Droit des Sols</w:t>
            </w:r>
            <w:r w:rsidR="00830EA2">
              <w:rPr>
                <w:rFonts w:ascii="Arial Narrow" w:hAnsi="Arial Narrow"/>
                <w:b/>
                <w:sz w:val="32"/>
              </w:rPr>
              <w:t xml:space="preserve"> </w:t>
            </w:r>
          </w:p>
        </w:tc>
      </w:tr>
      <w:tr w:rsidR="00D14D0C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D14D0C" w:rsidRDefault="00D14D0C">
            <w:pPr>
              <w:pStyle w:val="Textetableau"/>
            </w:pPr>
            <w:r>
              <w:t>Date de mise à jour de la fiche de poste</w:t>
            </w:r>
          </w:p>
        </w:tc>
        <w:tc>
          <w:tcPr>
            <w:tcW w:w="8377" w:type="dxa"/>
            <w:vAlign w:val="center"/>
          </w:tcPr>
          <w:p w:rsidR="00D14D0C" w:rsidRDefault="00042FC2" w:rsidP="00AF13B5">
            <w:pPr>
              <w:pStyle w:val="Textetableau"/>
            </w:pPr>
            <w:r>
              <w:t>JUIN 2023</w:t>
            </w:r>
          </w:p>
        </w:tc>
      </w:tr>
      <w:tr w:rsidR="00D14D0C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D14D0C" w:rsidRDefault="00D14D0C">
            <w:pPr>
              <w:pStyle w:val="Textetableau"/>
            </w:pPr>
            <w:r>
              <w:t>N° de référence du poste</w:t>
            </w:r>
          </w:p>
        </w:tc>
        <w:tc>
          <w:tcPr>
            <w:tcW w:w="8377" w:type="dxa"/>
            <w:vAlign w:val="center"/>
          </w:tcPr>
          <w:p w:rsidR="00D14D0C" w:rsidRDefault="00042FC2">
            <w:pPr>
              <w:pStyle w:val="Textetableau"/>
            </w:pPr>
            <w:r>
              <w:t>18612</w:t>
            </w:r>
          </w:p>
        </w:tc>
      </w:tr>
    </w:tbl>
    <w:p w:rsidR="00D14D0C" w:rsidRDefault="00D14D0C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5001"/>
      </w:tblGrid>
      <w:tr w:rsidR="00D14D0C" w:rsidRPr="00C8288D">
        <w:tc>
          <w:tcPr>
            <w:tcW w:w="2410" w:type="dxa"/>
            <w:shd w:val="clear" w:color="auto" w:fill="E6E6E6"/>
            <w:vAlign w:val="center"/>
          </w:tcPr>
          <w:p w:rsidR="00D14D0C" w:rsidRPr="00D532B1" w:rsidRDefault="00C8288D">
            <w:pPr>
              <w:pStyle w:val="renvois"/>
              <w:rPr>
                <w:rFonts w:ascii="Verdana" w:hAnsi="Verdana"/>
                <w:b/>
                <w:szCs w:val="18"/>
              </w:rPr>
            </w:pPr>
            <w:r w:rsidRPr="00D532B1">
              <w:rPr>
                <w:rFonts w:ascii="Verdana" w:hAnsi="Verdana"/>
                <w:b/>
                <w:szCs w:val="18"/>
              </w:rPr>
              <w:t>Pôle</w:t>
            </w:r>
            <w:r w:rsidR="00D14D0C" w:rsidRPr="00D532B1">
              <w:rPr>
                <w:rFonts w:ascii="Verdana" w:hAnsi="Verdana"/>
                <w:b/>
                <w:szCs w:val="18"/>
              </w:rPr>
              <w:t xml:space="preserve"> </w:t>
            </w:r>
          </w:p>
        </w:tc>
        <w:tc>
          <w:tcPr>
            <w:tcW w:w="8601" w:type="dxa"/>
            <w:gridSpan w:val="3"/>
            <w:vAlign w:val="center"/>
          </w:tcPr>
          <w:p w:rsidR="00D14D0C" w:rsidRPr="00D532B1" w:rsidRDefault="00C8288D" w:rsidP="00C947CC">
            <w:pPr>
              <w:pStyle w:val="Textetableau"/>
              <w:rPr>
                <w:b/>
                <w:szCs w:val="18"/>
              </w:rPr>
            </w:pPr>
            <w:r w:rsidRPr="00D532B1">
              <w:rPr>
                <w:b/>
                <w:noProof/>
                <w:szCs w:val="18"/>
              </w:rPr>
              <w:t>Stratégie Développement Aménagement</w:t>
            </w:r>
          </w:p>
        </w:tc>
      </w:tr>
      <w:tr w:rsidR="00AF13B5" w:rsidRPr="00C8288D">
        <w:trPr>
          <w:cantSplit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AF13B5" w:rsidRPr="00C8288D" w:rsidRDefault="00AF13B5">
            <w:pPr>
              <w:pStyle w:val="Textetableau"/>
              <w:rPr>
                <w:b/>
                <w:szCs w:val="18"/>
              </w:rPr>
            </w:pPr>
            <w:r w:rsidRPr="00C8288D">
              <w:rPr>
                <w:b/>
                <w:szCs w:val="18"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AF13B5" w:rsidRPr="00C8288D" w:rsidRDefault="00AF13B5">
            <w:pPr>
              <w:pStyle w:val="Textetableau"/>
              <w:rPr>
                <w:szCs w:val="18"/>
              </w:rPr>
            </w:pPr>
            <w:r w:rsidRPr="00C8288D">
              <w:rPr>
                <w:szCs w:val="18"/>
              </w:rPr>
              <w:t>Aménagement Urbain et Habitat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D532B1" w:rsidRDefault="00D532B1">
            <w:pPr>
              <w:pStyle w:val="Textetableau"/>
              <w:spacing w:before="120" w:after="120"/>
              <w:rPr>
                <w:b/>
                <w:szCs w:val="18"/>
              </w:rPr>
            </w:pPr>
          </w:p>
          <w:p w:rsidR="00AF13B5" w:rsidRPr="00C8288D" w:rsidRDefault="00AF13B5">
            <w:pPr>
              <w:pStyle w:val="Textetableau"/>
              <w:spacing w:before="120" w:after="120"/>
              <w:rPr>
                <w:b/>
                <w:szCs w:val="18"/>
              </w:rPr>
            </w:pPr>
            <w:r w:rsidRPr="00C8288D">
              <w:rPr>
                <w:b/>
                <w:szCs w:val="18"/>
              </w:rPr>
              <w:t>Missions</w:t>
            </w:r>
          </w:p>
        </w:tc>
        <w:tc>
          <w:tcPr>
            <w:tcW w:w="5001" w:type="dxa"/>
            <w:vAlign w:val="center"/>
          </w:tcPr>
          <w:p w:rsidR="00042FC2" w:rsidRDefault="00042FC2" w:rsidP="00042FC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Pour Rennes Métropole :</w:t>
            </w:r>
          </w:p>
          <w:p w:rsidR="00042FC2" w:rsidRDefault="00042FC2" w:rsidP="00042FC2">
            <w:pPr>
              <w:numPr>
                <w:ilvl w:val="0"/>
                <w:numId w:val="11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Accompagner la métamorphose de la métropole : réussir les grands projets d’aménagement </w:t>
            </w:r>
          </w:p>
          <w:p w:rsidR="00042FC2" w:rsidRDefault="00042FC2" w:rsidP="00042FC2">
            <w:pPr>
              <w:numPr>
                <w:ilvl w:val="0"/>
                <w:numId w:val="11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Métropoliser les documents d’urbanisme : faire évoluer le PLUi en pleine collaboration avec les communes</w:t>
            </w:r>
          </w:p>
          <w:p w:rsidR="00042FC2" w:rsidRDefault="00042FC2" w:rsidP="00042FC2">
            <w:pPr>
              <w:numPr>
                <w:ilvl w:val="0"/>
                <w:numId w:val="11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Produire pour loger : renouveler et mettre en œuvre le PLH ; accompagner la réhabilitation du parc existant</w:t>
            </w:r>
          </w:p>
          <w:p w:rsidR="00042FC2" w:rsidRDefault="00042FC2" w:rsidP="00042FC2">
            <w:pPr>
              <w:numPr>
                <w:ilvl w:val="0"/>
                <w:numId w:val="11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Produire du foncier aménagé pour soutenir le développement économique productif</w:t>
            </w:r>
          </w:p>
          <w:p w:rsidR="00042FC2" w:rsidRDefault="00042FC2" w:rsidP="00042FC2">
            <w:pPr>
              <w:numPr>
                <w:ilvl w:val="0"/>
                <w:numId w:val="11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Mettre en œuvre et renouveler la politique foncière</w:t>
            </w:r>
          </w:p>
          <w:p w:rsidR="00042FC2" w:rsidRDefault="00042FC2" w:rsidP="00042FC2">
            <w:pPr>
              <w:numPr>
                <w:ilvl w:val="0"/>
                <w:numId w:val="11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Revoir les moyens et les modes de faire pour optimiser les process de l'instruction mutualisée du droit des sols  </w:t>
            </w:r>
          </w:p>
          <w:p w:rsidR="00042FC2" w:rsidRDefault="00042FC2" w:rsidP="00042FC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Pour la Ville de Rennes : </w:t>
            </w:r>
          </w:p>
          <w:p w:rsidR="00042FC2" w:rsidRDefault="00042FC2" w:rsidP="00042FC2">
            <w:pPr>
              <w:numPr>
                <w:ilvl w:val="0"/>
                <w:numId w:val="12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Développer et partager le projet urbain, support de citoyenneté et de rayonnement</w:t>
            </w:r>
          </w:p>
          <w:p w:rsidR="00042FC2" w:rsidRDefault="00042FC2" w:rsidP="00042FC2">
            <w:pPr>
              <w:numPr>
                <w:ilvl w:val="0"/>
                <w:numId w:val="12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Prévenir le décrochage des quartiers prioritaires : réussir les opérations ANRU</w:t>
            </w:r>
          </w:p>
          <w:p w:rsidR="00042FC2" w:rsidRDefault="00042FC2" w:rsidP="00042FC2">
            <w:pPr>
              <w:numPr>
                <w:ilvl w:val="0"/>
                <w:numId w:val="12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Produire 1700 logements par an, adaptés aux besoins des populations</w:t>
            </w:r>
          </w:p>
          <w:p w:rsidR="00042FC2" w:rsidRDefault="00042FC2" w:rsidP="00042FC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de manière transversale :</w:t>
            </w:r>
          </w:p>
          <w:p w:rsidR="00042FC2" w:rsidRDefault="00042FC2" w:rsidP="00042FC2">
            <w:pPr>
              <w:numPr>
                <w:ilvl w:val="0"/>
                <w:numId w:val="13"/>
              </w:numPr>
              <w:tabs>
                <w:tab w:val="num" w:pos="369"/>
              </w:tabs>
              <w:spacing w:before="0"/>
              <w:ind w:left="369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Travailler en transversalité pour englober l’ensemble de la chaîne de l’aménagement et faire le lien avec les autres politiques </w:t>
            </w:r>
          </w:p>
          <w:p w:rsidR="00AF13B5" w:rsidRPr="00FF61FF" w:rsidRDefault="00042FC2" w:rsidP="00AF13B5">
            <w:pPr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spacing w:before="0"/>
              <w:ind w:left="36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Renforcer la qualité de notre maîtrise d’ouvrage et des projets, innover dans nos modes de faire, concerter.</w:t>
            </w:r>
          </w:p>
        </w:tc>
      </w:tr>
      <w:tr w:rsidR="00AF13B5" w:rsidRPr="00C8288D">
        <w:trPr>
          <w:cantSplit/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AF13B5" w:rsidRPr="00C8288D" w:rsidRDefault="00AF13B5">
            <w:pPr>
              <w:pStyle w:val="Textetableau"/>
              <w:rPr>
                <w:szCs w:val="18"/>
              </w:rPr>
            </w:pPr>
          </w:p>
        </w:tc>
        <w:tc>
          <w:tcPr>
            <w:tcW w:w="2160" w:type="dxa"/>
            <w:vMerge/>
          </w:tcPr>
          <w:p w:rsidR="00AF13B5" w:rsidRPr="00C8288D" w:rsidRDefault="00AF13B5">
            <w:pPr>
              <w:pStyle w:val="Textetableau"/>
              <w:rPr>
                <w:szCs w:val="18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AF13B5" w:rsidRPr="00C8288D" w:rsidRDefault="00AF13B5">
            <w:pPr>
              <w:pStyle w:val="Textetableau"/>
              <w:spacing w:before="120" w:after="120"/>
              <w:rPr>
                <w:b/>
                <w:szCs w:val="18"/>
              </w:rPr>
            </w:pPr>
            <w:r w:rsidRPr="00C8288D">
              <w:rPr>
                <w:b/>
                <w:szCs w:val="18"/>
              </w:rPr>
              <w:t>Effectif</w:t>
            </w:r>
          </w:p>
        </w:tc>
        <w:tc>
          <w:tcPr>
            <w:tcW w:w="5001" w:type="dxa"/>
            <w:vAlign w:val="center"/>
          </w:tcPr>
          <w:p w:rsidR="00AF13B5" w:rsidRPr="00C8288D" w:rsidRDefault="00AF13B5" w:rsidP="004C45BD">
            <w:pPr>
              <w:pStyle w:val="Textetableau"/>
              <w:rPr>
                <w:szCs w:val="18"/>
              </w:rPr>
            </w:pPr>
            <w:r w:rsidRPr="00C8288D">
              <w:rPr>
                <w:szCs w:val="18"/>
              </w:rPr>
              <w:t>1</w:t>
            </w:r>
            <w:r w:rsidR="00042FC2">
              <w:rPr>
                <w:szCs w:val="18"/>
              </w:rPr>
              <w:t>38</w:t>
            </w:r>
            <w:r w:rsidRPr="00C8288D">
              <w:rPr>
                <w:szCs w:val="18"/>
              </w:rPr>
              <w:t xml:space="preserve"> emplois permanents</w:t>
            </w:r>
          </w:p>
        </w:tc>
      </w:tr>
      <w:tr w:rsidR="00AF13B5" w:rsidRPr="00C8288D" w:rsidTr="00D532B1">
        <w:trPr>
          <w:cantSplit/>
          <w:trHeight w:val="3955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AF13B5" w:rsidRPr="00C8288D" w:rsidRDefault="00AF13B5">
            <w:pPr>
              <w:pStyle w:val="Textetableau"/>
              <w:rPr>
                <w:b/>
                <w:szCs w:val="18"/>
              </w:rPr>
            </w:pPr>
            <w:r w:rsidRPr="00C8288D">
              <w:rPr>
                <w:b/>
                <w:szCs w:val="18"/>
              </w:rPr>
              <w:lastRenderedPageBreak/>
              <w:t>Service</w:t>
            </w:r>
          </w:p>
        </w:tc>
        <w:tc>
          <w:tcPr>
            <w:tcW w:w="2160" w:type="dxa"/>
            <w:vMerge w:val="restart"/>
            <w:vAlign w:val="center"/>
          </w:tcPr>
          <w:p w:rsidR="00AF13B5" w:rsidRPr="00C8288D" w:rsidRDefault="00AF13B5">
            <w:pPr>
              <w:pStyle w:val="Textetableau"/>
              <w:rPr>
                <w:szCs w:val="18"/>
              </w:rPr>
            </w:pPr>
            <w:r w:rsidRPr="00C8288D">
              <w:rPr>
                <w:szCs w:val="18"/>
              </w:rPr>
              <w:t>Droit des Sols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D532B1" w:rsidRDefault="00D532B1">
            <w:pPr>
              <w:pStyle w:val="Textetableau"/>
              <w:spacing w:before="120" w:after="120"/>
              <w:rPr>
                <w:b/>
                <w:szCs w:val="18"/>
              </w:rPr>
            </w:pPr>
          </w:p>
          <w:p w:rsidR="00AF13B5" w:rsidRPr="00C8288D" w:rsidRDefault="00AF13B5">
            <w:pPr>
              <w:pStyle w:val="Textetableau"/>
              <w:spacing w:before="120" w:after="120"/>
              <w:rPr>
                <w:b/>
                <w:szCs w:val="18"/>
              </w:rPr>
            </w:pPr>
            <w:r w:rsidRPr="00C8288D">
              <w:rPr>
                <w:b/>
                <w:szCs w:val="18"/>
              </w:rPr>
              <w:t>Missions</w:t>
            </w:r>
          </w:p>
        </w:tc>
        <w:tc>
          <w:tcPr>
            <w:tcW w:w="5001" w:type="dxa"/>
            <w:vAlign w:val="center"/>
          </w:tcPr>
          <w:p w:rsidR="00AF13B5" w:rsidRPr="00C8288D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left="369" w:hanging="283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>Accueillir, informer et orienter les maîtres d’ouvrage, les constructeurs et les pétitionnaires</w:t>
            </w:r>
          </w:p>
          <w:p w:rsidR="00AF13B5" w:rsidRPr="00C8288D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hanging="634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 xml:space="preserve">Instruire les dossiers ADS </w:t>
            </w:r>
          </w:p>
          <w:p w:rsidR="00AF13B5" w:rsidRPr="00C8288D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hanging="634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>Instruire les dossiers de publicités et enseignes</w:t>
            </w:r>
          </w:p>
          <w:p w:rsidR="00AF13B5" w:rsidRPr="00C8288D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left="369" w:hanging="283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>Assurer des consultations externes et internes avec les services de la ville pour avis techniques</w:t>
            </w:r>
          </w:p>
          <w:p w:rsidR="00AF13B5" w:rsidRPr="00C8288D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left="369" w:hanging="283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>Gérer la permanence de l’architecte, du paysagiste et de la coloriste conseils</w:t>
            </w:r>
          </w:p>
          <w:p w:rsidR="00AF13B5" w:rsidRPr="00C8288D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left="369" w:hanging="283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>Contrôler la conformité des constructions avec les autorisations délivrées</w:t>
            </w:r>
          </w:p>
          <w:p w:rsidR="00AF13B5" w:rsidRPr="00C8288D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left="369" w:hanging="283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>Instruire les pré-contentieux et suivre les contentieux</w:t>
            </w:r>
          </w:p>
          <w:p w:rsidR="00AF13B5" w:rsidRPr="00C8288D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hanging="634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>Suivre la gestion fiscale</w:t>
            </w:r>
          </w:p>
          <w:p w:rsidR="00AF13B5" w:rsidRPr="00D532B1" w:rsidRDefault="00AF13B5" w:rsidP="00C8288D">
            <w:pPr>
              <w:pStyle w:val="Textetableau"/>
              <w:numPr>
                <w:ilvl w:val="0"/>
                <w:numId w:val="10"/>
              </w:numPr>
              <w:tabs>
                <w:tab w:val="clear" w:pos="720"/>
                <w:tab w:val="num" w:pos="-70"/>
                <w:tab w:val="num" w:pos="369"/>
              </w:tabs>
              <w:ind w:left="369" w:hanging="283"/>
              <w:jc w:val="both"/>
              <w:rPr>
                <w:szCs w:val="18"/>
              </w:rPr>
            </w:pPr>
            <w:r w:rsidRPr="00C8288D">
              <w:rPr>
                <w:szCs w:val="18"/>
              </w:rPr>
              <w:t>Participer au suivi des documents d’urbanisme et à l’évolution de la réglementation</w:t>
            </w:r>
          </w:p>
        </w:tc>
      </w:tr>
      <w:tr w:rsidR="00AF13B5" w:rsidRPr="00C8288D">
        <w:trPr>
          <w:cantSplit/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AF13B5" w:rsidRPr="00C8288D" w:rsidRDefault="00AF13B5">
            <w:pPr>
              <w:pStyle w:val="Textetableau"/>
              <w:rPr>
                <w:szCs w:val="18"/>
              </w:rPr>
            </w:pPr>
          </w:p>
        </w:tc>
        <w:tc>
          <w:tcPr>
            <w:tcW w:w="2160" w:type="dxa"/>
            <w:vMerge/>
          </w:tcPr>
          <w:p w:rsidR="00AF13B5" w:rsidRPr="00C8288D" w:rsidRDefault="00AF13B5">
            <w:pPr>
              <w:pStyle w:val="Textetableau"/>
              <w:rPr>
                <w:szCs w:val="18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AF13B5" w:rsidRPr="00C8288D" w:rsidRDefault="00AF13B5">
            <w:pPr>
              <w:pStyle w:val="Textetableau"/>
              <w:spacing w:before="120" w:after="120"/>
              <w:rPr>
                <w:b/>
                <w:szCs w:val="18"/>
              </w:rPr>
            </w:pPr>
            <w:r w:rsidRPr="00C8288D">
              <w:rPr>
                <w:b/>
                <w:szCs w:val="18"/>
              </w:rPr>
              <w:t>Effectif</w:t>
            </w:r>
          </w:p>
        </w:tc>
        <w:tc>
          <w:tcPr>
            <w:tcW w:w="5001" w:type="dxa"/>
            <w:vAlign w:val="center"/>
          </w:tcPr>
          <w:p w:rsidR="00AF13B5" w:rsidRPr="00C8288D" w:rsidRDefault="00D0790A" w:rsidP="007A52D4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>42</w:t>
            </w:r>
            <w:r w:rsidR="00AF13B5">
              <w:rPr>
                <w:szCs w:val="18"/>
              </w:rPr>
              <w:t xml:space="preserve"> emplois permanents</w:t>
            </w:r>
          </w:p>
        </w:tc>
      </w:tr>
      <w:tr w:rsidR="00AF13B5" w:rsidRPr="00C8288D">
        <w:tc>
          <w:tcPr>
            <w:tcW w:w="2410" w:type="dxa"/>
            <w:shd w:val="clear" w:color="auto" w:fill="E6E6E6"/>
            <w:vAlign w:val="center"/>
          </w:tcPr>
          <w:p w:rsidR="00AF13B5" w:rsidRPr="00C8288D" w:rsidRDefault="00AF13B5">
            <w:pPr>
              <w:pStyle w:val="Textetableau"/>
              <w:rPr>
                <w:szCs w:val="18"/>
              </w:rPr>
            </w:pPr>
            <w:r w:rsidRPr="00C8288D">
              <w:rPr>
                <w:szCs w:val="18"/>
              </w:rPr>
              <w:t>Agent : nom, prénom et matricule</w:t>
            </w:r>
          </w:p>
          <w:p w:rsidR="00AF13B5" w:rsidRPr="00C8288D" w:rsidRDefault="00AF13B5">
            <w:pPr>
              <w:pStyle w:val="Textetableau"/>
              <w:rPr>
                <w:i/>
                <w:szCs w:val="18"/>
              </w:rPr>
            </w:pPr>
            <w:r w:rsidRPr="00C8288D">
              <w:rPr>
                <w:i/>
                <w:szCs w:val="18"/>
              </w:rPr>
              <w:t>pour les recrutements seulement</w:t>
            </w:r>
          </w:p>
        </w:tc>
        <w:tc>
          <w:tcPr>
            <w:tcW w:w="8601" w:type="dxa"/>
            <w:gridSpan w:val="3"/>
            <w:vAlign w:val="center"/>
          </w:tcPr>
          <w:p w:rsidR="004038D1" w:rsidRPr="00C8288D" w:rsidRDefault="004038D1">
            <w:pPr>
              <w:pStyle w:val="Textetableau"/>
              <w:rPr>
                <w:szCs w:val="18"/>
              </w:rPr>
            </w:pPr>
          </w:p>
        </w:tc>
      </w:tr>
    </w:tbl>
    <w:p w:rsidR="00D14D0C" w:rsidRPr="00C8288D" w:rsidRDefault="00D14D0C">
      <w:pPr>
        <w:rPr>
          <w:sz w:val="18"/>
          <w:szCs w:val="18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887"/>
      </w:tblGrid>
      <w:tr w:rsidR="00D14D0C"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D14D0C" w:rsidRDefault="00D14D0C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D14D0C" w:rsidRDefault="00D14D0C">
            <w:pPr>
              <w:pStyle w:val="Textetableau"/>
              <w:jc w:val="center"/>
            </w:pPr>
            <w:r>
              <w:t>Filière</w:t>
            </w:r>
            <w:r>
              <w:br/>
            </w:r>
            <w:r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D14D0C" w:rsidRDefault="00D14D0C">
            <w:pPr>
              <w:pStyle w:val="Textetableau"/>
              <w:jc w:val="center"/>
            </w:pPr>
            <w:r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D14D0C" w:rsidRDefault="00D14D0C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887" w:type="dxa"/>
            <w:shd w:val="clear" w:color="auto" w:fill="E6E6E6"/>
            <w:vAlign w:val="center"/>
          </w:tcPr>
          <w:p w:rsidR="00D14D0C" w:rsidRDefault="00D14D0C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>
              <w:rPr>
                <w:i/>
                <w:sz w:val="16"/>
              </w:rPr>
              <w:t>si besoin)</w:t>
            </w:r>
          </w:p>
        </w:tc>
      </w:tr>
      <w:tr w:rsidR="00D14D0C">
        <w:trPr>
          <w:cantSplit/>
          <w:trHeight w:val="494"/>
        </w:trPr>
        <w:tc>
          <w:tcPr>
            <w:tcW w:w="2632" w:type="dxa"/>
            <w:vMerge/>
            <w:shd w:val="clear" w:color="auto" w:fill="3366FF"/>
          </w:tcPr>
          <w:p w:rsidR="00D14D0C" w:rsidRDefault="00D14D0C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D14D0C" w:rsidRDefault="00D70904" w:rsidP="00F23DDE">
            <w:pPr>
              <w:pStyle w:val="Styleliste2MotifTransparenteGris-10"/>
              <w:numPr>
                <w:ilvl w:val="0"/>
                <w:numId w:val="0"/>
              </w:numPr>
              <w:jc w:val="center"/>
            </w:pPr>
            <w:r>
              <w:t>Administrative ou technique</w:t>
            </w:r>
          </w:p>
        </w:tc>
        <w:tc>
          <w:tcPr>
            <w:tcW w:w="2029" w:type="dxa"/>
            <w:vAlign w:val="center"/>
          </w:tcPr>
          <w:p w:rsidR="00D14D0C" w:rsidRDefault="00D70904" w:rsidP="00F23DDE">
            <w:pPr>
              <w:pStyle w:val="Textetableau"/>
              <w:jc w:val="center"/>
            </w:pPr>
            <w:r>
              <w:t>B</w:t>
            </w:r>
          </w:p>
        </w:tc>
        <w:tc>
          <w:tcPr>
            <w:tcW w:w="2336" w:type="dxa"/>
            <w:vAlign w:val="center"/>
          </w:tcPr>
          <w:p w:rsidR="00D14D0C" w:rsidRDefault="007769E2" w:rsidP="00F23DDE">
            <w:pPr>
              <w:pStyle w:val="Textetableau"/>
              <w:jc w:val="center"/>
            </w:pPr>
            <w:r>
              <w:t>Rédacteur ou technici</w:t>
            </w:r>
            <w:r w:rsidR="00D70904">
              <w:t>e</w:t>
            </w:r>
            <w:r>
              <w:t>n</w:t>
            </w:r>
          </w:p>
        </w:tc>
        <w:tc>
          <w:tcPr>
            <w:tcW w:w="1887" w:type="dxa"/>
          </w:tcPr>
          <w:p w:rsidR="00D14D0C" w:rsidRDefault="00D14D0C">
            <w:pPr>
              <w:pStyle w:val="Textetableau"/>
            </w:pPr>
          </w:p>
        </w:tc>
      </w:tr>
    </w:tbl>
    <w:p w:rsidR="007A52D4" w:rsidRDefault="007A52D4">
      <w:pPr>
        <w:pStyle w:val="Commentaire"/>
        <w:rPr>
          <w:szCs w:val="24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238"/>
      </w:tblGrid>
      <w:tr w:rsidR="00D14D0C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D14D0C" w:rsidRDefault="00D14D0C">
            <w:pPr>
              <w:tabs>
                <w:tab w:val="left" w:pos="7800"/>
              </w:tabs>
              <w:jc w:val="center"/>
            </w:pPr>
            <w:r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238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 xml:space="preserve">Fonction de son responsable hiérarchique direct (n+1) </w:t>
            </w:r>
          </w:p>
        </w:tc>
      </w:tr>
      <w:tr w:rsidR="00D14D0C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238" w:type="dxa"/>
            <w:tcBorders>
              <w:bottom w:val="single" w:sz="4" w:space="0" w:color="auto"/>
            </w:tcBorders>
          </w:tcPr>
          <w:p w:rsidR="00FA296E" w:rsidRPr="0099578D" w:rsidRDefault="00FA296E" w:rsidP="00AF13B5">
            <w:pPr>
              <w:pStyle w:val="Textetableau"/>
              <w:rPr>
                <w:strike/>
              </w:rPr>
            </w:pPr>
            <w:r w:rsidRPr="0099578D">
              <w:t>Animateur de secteur instruction droit des sols</w:t>
            </w:r>
          </w:p>
        </w:tc>
      </w:tr>
      <w:tr w:rsidR="00D14D0C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238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Nombre d'agents sous sa responsabilité</w:t>
            </w:r>
          </w:p>
        </w:tc>
      </w:tr>
      <w:tr w:rsidR="00D14D0C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238" w:type="dxa"/>
            <w:tcBorders>
              <w:bottom w:val="single" w:sz="4" w:space="0" w:color="auto"/>
            </w:tcBorders>
          </w:tcPr>
          <w:p w:rsidR="00D14D0C" w:rsidRDefault="0003256F">
            <w:pPr>
              <w:pStyle w:val="Textetableau"/>
            </w:pPr>
            <w:r>
              <w:t>0</w:t>
            </w:r>
          </w:p>
        </w:tc>
      </w:tr>
      <w:tr w:rsidR="00D14D0C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238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 xml:space="preserve">Nombre d'agents encadrés directement par lui (n-1) </w:t>
            </w:r>
          </w:p>
        </w:tc>
      </w:tr>
      <w:tr w:rsidR="00D14D0C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238" w:type="dxa"/>
          </w:tcPr>
          <w:p w:rsidR="00D14D0C" w:rsidRDefault="0003256F">
            <w:pPr>
              <w:pStyle w:val="Textetableau"/>
            </w:pPr>
            <w:r>
              <w:t>0</w:t>
            </w:r>
          </w:p>
        </w:tc>
      </w:tr>
    </w:tbl>
    <w:p w:rsidR="00D14D0C" w:rsidRDefault="00D14D0C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D14D0C" w:rsidTr="00987842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D14D0C" w:rsidRDefault="00D14D0C">
            <w:pPr>
              <w:tabs>
                <w:tab w:val="left" w:pos="7800"/>
              </w:tabs>
              <w:jc w:val="center"/>
            </w:pPr>
            <w:r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Au sein de sa Direction</w:t>
            </w:r>
          </w:p>
        </w:tc>
      </w:tr>
      <w:tr w:rsidR="00D14D0C" w:rsidTr="00987842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379" w:type="dxa"/>
            <w:tcBorders>
              <w:bottom w:val="single" w:sz="4" w:space="0" w:color="auto"/>
            </w:tcBorders>
          </w:tcPr>
          <w:p w:rsidR="00D14D0C" w:rsidRDefault="00A10F94" w:rsidP="00A10F94">
            <w:pPr>
              <w:pStyle w:val="Textetableau"/>
            </w:pPr>
            <w:r>
              <w:t xml:space="preserve">Sandrine BARRÉ, </w:t>
            </w:r>
            <w:r w:rsidR="002E677A">
              <w:t>C</w:t>
            </w:r>
            <w:r w:rsidR="00D14D0C">
              <w:t xml:space="preserve">hef de service, </w:t>
            </w:r>
            <w:r>
              <w:t>Directrice territoriale</w:t>
            </w:r>
          </w:p>
        </w:tc>
      </w:tr>
      <w:tr w:rsidR="00D14D0C" w:rsidTr="00987842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379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Au sein de la Ville, du CCAS et de Rennes Métropole</w:t>
            </w:r>
          </w:p>
        </w:tc>
      </w:tr>
      <w:tr w:rsidR="00D14D0C" w:rsidTr="00987842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379" w:type="dxa"/>
            <w:tcBorders>
              <w:bottom w:val="single" w:sz="4" w:space="0" w:color="auto"/>
            </w:tcBorders>
          </w:tcPr>
          <w:p w:rsidR="00D14D0C" w:rsidRDefault="004C45BD" w:rsidP="00942E59">
            <w:pPr>
              <w:numPr>
                <w:ilvl w:val="0"/>
                <w:numId w:val="5"/>
              </w:numPr>
              <w:tabs>
                <w:tab w:val="clear" w:pos="2487"/>
                <w:tab w:val="num" w:pos="629"/>
              </w:tabs>
              <w:spacing w:before="0"/>
              <w:ind w:left="0" w:right="14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D14D0C" w:rsidRPr="00D70904">
              <w:rPr>
                <w:sz w:val="18"/>
                <w:szCs w:val="18"/>
              </w:rPr>
              <w:t>ous agents du service Droit des Sols</w:t>
            </w:r>
          </w:p>
          <w:p w:rsidR="00D14D0C" w:rsidRDefault="004C45BD" w:rsidP="00942E59">
            <w:pPr>
              <w:numPr>
                <w:ilvl w:val="0"/>
                <w:numId w:val="5"/>
              </w:numPr>
              <w:tabs>
                <w:tab w:val="clear" w:pos="2487"/>
                <w:tab w:val="num" w:pos="629"/>
              </w:tabs>
              <w:spacing w:before="0"/>
              <w:ind w:left="629" w:right="141" w:hanging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D14D0C" w:rsidRPr="00D70904">
              <w:rPr>
                <w:sz w:val="18"/>
                <w:szCs w:val="18"/>
              </w:rPr>
              <w:t>irections et services de la DAU</w:t>
            </w:r>
            <w:r w:rsidR="007A52D4">
              <w:rPr>
                <w:sz w:val="18"/>
                <w:szCs w:val="18"/>
              </w:rPr>
              <w:t>H</w:t>
            </w:r>
            <w:r w:rsidR="00D14D0C" w:rsidRPr="00D70904">
              <w:rPr>
                <w:sz w:val="18"/>
                <w:szCs w:val="18"/>
              </w:rPr>
              <w:t xml:space="preserve"> de Rennes Métropole : </w:t>
            </w:r>
            <w:r w:rsidR="007A52D4">
              <w:rPr>
                <w:sz w:val="18"/>
                <w:szCs w:val="18"/>
              </w:rPr>
              <w:t xml:space="preserve">Planification et </w:t>
            </w:r>
            <w:r w:rsidR="00D14D0C" w:rsidRPr="00D70904">
              <w:rPr>
                <w:sz w:val="18"/>
                <w:szCs w:val="18"/>
              </w:rPr>
              <w:t>Etudes urbaines</w:t>
            </w:r>
            <w:r w:rsidR="00FA296E">
              <w:rPr>
                <w:sz w:val="18"/>
                <w:szCs w:val="18"/>
              </w:rPr>
              <w:t>, Aménagement…</w:t>
            </w:r>
          </w:p>
          <w:p w:rsidR="00146610" w:rsidRDefault="00146610" w:rsidP="00942E59">
            <w:pPr>
              <w:numPr>
                <w:ilvl w:val="0"/>
                <w:numId w:val="5"/>
              </w:numPr>
              <w:tabs>
                <w:tab w:val="clear" w:pos="2487"/>
                <w:tab w:val="num" w:pos="629"/>
              </w:tabs>
              <w:spacing w:before="0"/>
              <w:ind w:left="629" w:right="141" w:hanging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PSDA</w:t>
            </w:r>
          </w:p>
          <w:p w:rsidR="00D72805" w:rsidRDefault="00146610" w:rsidP="00146610">
            <w:pPr>
              <w:numPr>
                <w:ilvl w:val="0"/>
                <w:numId w:val="5"/>
              </w:numPr>
              <w:tabs>
                <w:tab w:val="clear" w:pos="2487"/>
                <w:tab w:val="num" w:pos="629"/>
              </w:tabs>
              <w:spacing w:before="0"/>
              <w:ind w:left="629" w:right="141" w:hanging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PISU</w:t>
            </w:r>
          </w:p>
          <w:p w:rsidR="00146610" w:rsidRPr="00146610" w:rsidRDefault="00146610" w:rsidP="00146610">
            <w:pPr>
              <w:numPr>
                <w:ilvl w:val="0"/>
                <w:numId w:val="5"/>
              </w:numPr>
              <w:tabs>
                <w:tab w:val="clear" w:pos="2487"/>
                <w:tab w:val="num" w:pos="629"/>
              </w:tabs>
              <w:spacing w:before="0"/>
              <w:ind w:left="629" w:right="141" w:hanging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D14D0C" w:rsidTr="00987842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379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Avec les élus</w:t>
            </w:r>
          </w:p>
        </w:tc>
      </w:tr>
      <w:tr w:rsidR="00D14D0C" w:rsidTr="00987842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379" w:type="dxa"/>
            <w:tcBorders>
              <w:bottom w:val="single" w:sz="4" w:space="0" w:color="auto"/>
            </w:tcBorders>
          </w:tcPr>
          <w:p w:rsidR="00D14D0C" w:rsidRPr="00D70904" w:rsidRDefault="004C45BD" w:rsidP="00D72805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68"/>
              <w:rPr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r w:rsidR="00D14D0C" w:rsidRPr="00D70904">
              <w:rPr>
                <w:iCs/>
                <w:sz w:val="18"/>
                <w:szCs w:val="18"/>
              </w:rPr>
              <w:t xml:space="preserve">ervices et élus des communes de la </w:t>
            </w:r>
            <w:r w:rsidR="00D70904" w:rsidRPr="00D70904">
              <w:rPr>
                <w:iCs/>
                <w:sz w:val="18"/>
                <w:szCs w:val="18"/>
              </w:rPr>
              <w:t>Métropole</w:t>
            </w:r>
          </w:p>
        </w:tc>
      </w:tr>
      <w:tr w:rsidR="00D14D0C" w:rsidTr="00987842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379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D14D0C" w:rsidTr="00987842">
        <w:trPr>
          <w:cantSplit/>
        </w:trPr>
        <w:tc>
          <w:tcPr>
            <w:tcW w:w="2632" w:type="dxa"/>
            <w:vMerge/>
            <w:shd w:val="clear" w:color="auto" w:fill="3366FF"/>
          </w:tcPr>
          <w:p w:rsidR="00D14D0C" w:rsidRDefault="00D14D0C"/>
        </w:tc>
        <w:tc>
          <w:tcPr>
            <w:tcW w:w="8379" w:type="dxa"/>
          </w:tcPr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DDTM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Préfecture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Bâtiments de France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Service Départemental d’Incendie et de Secours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Direction des Services Fiscaux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 xml:space="preserve">Conseil </w:t>
            </w:r>
            <w:r w:rsidR="00942E59">
              <w:rPr>
                <w:iCs/>
                <w:sz w:val="18"/>
                <w:szCs w:val="18"/>
              </w:rPr>
              <w:t>Départemental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Sociétés d’Economie Mixte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 xml:space="preserve">Particuliers 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Professionnels de la construction : architectes, promoteurs, notaires, géomètres,</w:t>
            </w:r>
          </w:p>
          <w:p w:rsidR="00D14D0C" w:rsidRPr="00D70904" w:rsidRDefault="00D14D0C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iCs/>
                <w:sz w:val="18"/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DRASS</w:t>
            </w:r>
          </w:p>
          <w:p w:rsidR="00D72805" w:rsidRPr="00D72805" w:rsidRDefault="00D14D0C" w:rsidP="00D72805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 xml:space="preserve">SNCF </w:t>
            </w:r>
          </w:p>
          <w:p w:rsidR="00D14D0C" w:rsidRPr="00D70904" w:rsidRDefault="00D14D0C" w:rsidP="00D72805">
            <w:pPr>
              <w:numPr>
                <w:ilvl w:val="0"/>
                <w:numId w:val="5"/>
              </w:numPr>
              <w:tabs>
                <w:tab w:val="clear" w:pos="2487"/>
                <w:tab w:val="num" w:pos="0"/>
              </w:tabs>
              <w:spacing w:before="0"/>
              <w:ind w:left="0" w:right="141" w:firstLine="0"/>
              <w:rPr>
                <w:szCs w:val="18"/>
              </w:rPr>
            </w:pPr>
            <w:r w:rsidRPr="00D70904">
              <w:rPr>
                <w:iCs/>
                <w:sz w:val="18"/>
                <w:szCs w:val="18"/>
              </w:rPr>
              <w:t>…</w:t>
            </w:r>
          </w:p>
        </w:tc>
      </w:tr>
    </w:tbl>
    <w:p w:rsidR="00987842" w:rsidRDefault="00987842"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F14509" w:rsidRPr="00F14509" w:rsidTr="00D72805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D14D0C" w:rsidRDefault="00D14D0C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>
              <w:rPr>
                <w:rFonts w:ascii="Arial Black" w:hAnsi="Arial Black"/>
                <w:sz w:val="18"/>
                <w:shd w:val="clear" w:color="auto" w:fill="E6E6E6"/>
              </w:rPr>
              <w:lastRenderedPageBreak/>
              <w:t xml:space="preserve">Attributions du poste  </w:t>
            </w:r>
            <w:r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vAlign w:val="center"/>
          </w:tcPr>
          <w:p w:rsidR="00D14D0C" w:rsidRPr="00F14509" w:rsidRDefault="00D14D0C" w:rsidP="00A10F94">
            <w:pPr>
              <w:pStyle w:val="Paragraphedeliste"/>
              <w:numPr>
                <w:ilvl w:val="0"/>
                <w:numId w:val="15"/>
              </w:numPr>
              <w:spacing w:before="0" w:after="120"/>
              <w:rPr>
                <w:sz w:val="18"/>
                <w:szCs w:val="18"/>
              </w:rPr>
            </w:pPr>
            <w:r w:rsidRPr="00F14509">
              <w:rPr>
                <w:sz w:val="18"/>
                <w:szCs w:val="18"/>
              </w:rPr>
              <w:t>Instruction des demandes d’ADS et des demandes de certificats d'urbanisme : analyses techniques</w:t>
            </w:r>
            <w:r w:rsidR="00684B03" w:rsidRPr="00F14509">
              <w:rPr>
                <w:sz w:val="18"/>
                <w:szCs w:val="18"/>
              </w:rPr>
              <w:t>, contextuelles</w:t>
            </w:r>
            <w:r w:rsidRPr="00F14509">
              <w:rPr>
                <w:sz w:val="18"/>
                <w:szCs w:val="18"/>
              </w:rPr>
              <w:t xml:space="preserve"> et juridiques des dossiers, synthèse des consultations des différents services et présentation aux Mair</w:t>
            </w:r>
            <w:r w:rsidR="00A40720">
              <w:rPr>
                <w:sz w:val="18"/>
                <w:szCs w:val="18"/>
              </w:rPr>
              <w:t>es de propositions de décisions</w:t>
            </w:r>
          </w:p>
          <w:p w:rsidR="00D14D0C" w:rsidRPr="00F14509" w:rsidRDefault="00D14D0C" w:rsidP="00A10F94">
            <w:pPr>
              <w:pStyle w:val="Paragraphedeliste"/>
              <w:numPr>
                <w:ilvl w:val="0"/>
                <w:numId w:val="15"/>
              </w:numPr>
              <w:spacing w:before="0" w:after="120"/>
              <w:rPr>
                <w:sz w:val="18"/>
                <w:szCs w:val="18"/>
              </w:rPr>
            </w:pPr>
            <w:r w:rsidRPr="00F14509">
              <w:rPr>
                <w:sz w:val="18"/>
                <w:szCs w:val="18"/>
              </w:rPr>
              <w:t>Renseignements aux différents acteurs de la construction sur le PLU et autres documents d'urbanisme, notamment dans le cadre des perman</w:t>
            </w:r>
            <w:r w:rsidR="00A40720">
              <w:rPr>
                <w:sz w:val="18"/>
                <w:szCs w:val="18"/>
              </w:rPr>
              <w:t>ences assurées dans les mairies</w:t>
            </w:r>
          </w:p>
          <w:p w:rsidR="00D14D0C" w:rsidRDefault="00684B03" w:rsidP="00A40720">
            <w:pPr>
              <w:pStyle w:val="Paragraphedeliste"/>
              <w:numPr>
                <w:ilvl w:val="0"/>
                <w:numId w:val="15"/>
              </w:numPr>
              <w:spacing w:before="0" w:after="120"/>
              <w:rPr>
                <w:sz w:val="18"/>
                <w:szCs w:val="18"/>
              </w:rPr>
            </w:pPr>
            <w:r w:rsidRPr="00F14509">
              <w:rPr>
                <w:sz w:val="18"/>
                <w:szCs w:val="18"/>
              </w:rPr>
              <w:t>Coordination et animation des dossiers en mode projet</w:t>
            </w:r>
            <w:r w:rsidR="00A40720">
              <w:rPr>
                <w:sz w:val="18"/>
                <w:szCs w:val="18"/>
              </w:rPr>
              <w:t xml:space="preserve"> et p</w:t>
            </w:r>
            <w:r w:rsidRPr="00A40720">
              <w:rPr>
                <w:sz w:val="18"/>
                <w:szCs w:val="18"/>
              </w:rPr>
              <w:t>rise</w:t>
            </w:r>
            <w:r w:rsidR="00567573" w:rsidRPr="00A40720">
              <w:rPr>
                <w:sz w:val="18"/>
                <w:szCs w:val="18"/>
              </w:rPr>
              <w:t xml:space="preserve"> en compte de la dimension architecturale du projet </w:t>
            </w:r>
            <w:r w:rsidR="00F950B8" w:rsidRPr="00A40720">
              <w:rPr>
                <w:sz w:val="18"/>
                <w:szCs w:val="18"/>
              </w:rPr>
              <w:t>au regard du</w:t>
            </w:r>
            <w:r w:rsidR="00A40720">
              <w:rPr>
                <w:sz w:val="18"/>
                <w:szCs w:val="18"/>
              </w:rPr>
              <w:t xml:space="preserve"> contexte</w:t>
            </w:r>
          </w:p>
          <w:p w:rsidR="00A40720" w:rsidRDefault="00A40720" w:rsidP="00A40720">
            <w:pPr>
              <w:pStyle w:val="Paragraphedeliste"/>
              <w:numPr>
                <w:ilvl w:val="0"/>
                <w:numId w:val="15"/>
              </w:numPr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Récolement des travaux</w:t>
            </w:r>
          </w:p>
          <w:p w:rsidR="00C8728D" w:rsidRPr="00A40720" w:rsidRDefault="00C8728D" w:rsidP="00A40720">
            <w:pPr>
              <w:pStyle w:val="Paragraphedeliste"/>
              <w:numPr>
                <w:ilvl w:val="0"/>
                <w:numId w:val="15"/>
              </w:numPr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Contribution aux modifications de documents d'urbanisme</w:t>
            </w:r>
          </w:p>
        </w:tc>
      </w:tr>
    </w:tbl>
    <w:p w:rsidR="00D14D0C" w:rsidRDefault="00D14D0C"/>
    <w:p w:rsidR="00120FF9" w:rsidRDefault="00120FF9"/>
    <w:p w:rsidR="00120FF9" w:rsidRDefault="00120FF9"/>
    <w:tbl>
      <w:tblPr>
        <w:tblW w:w="1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7178"/>
        <w:gridCol w:w="1194"/>
      </w:tblGrid>
      <w:tr w:rsidR="00D14D0C" w:rsidTr="0099578D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14D0C" w:rsidRDefault="00D14D0C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14D0C" w:rsidRDefault="00D14D0C">
            <w:pPr>
              <w:pStyle w:val="Textetableau"/>
              <w:rPr>
                <w:sz w:val="16"/>
                <w:shd w:val="clear" w:color="auto" w:fill="E6E6E6"/>
              </w:rPr>
            </w:pPr>
          </w:p>
        </w:tc>
      </w:tr>
      <w:tr w:rsidR="00D14D0C" w:rsidTr="0099578D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D14D0C" w:rsidRDefault="00D14D0C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3205A9" w:rsidTr="000A24D4">
        <w:tc>
          <w:tcPr>
            <w:tcW w:w="1199" w:type="pct"/>
            <w:shd w:val="clear" w:color="auto" w:fill="E6E6E6"/>
            <w:vAlign w:val="center"/>
          </w:tcPr>
          <w:p w:rsidR="003205A9" w:rsidRPr="00D70904" w:rsidRDefault="003205A9" w:rsidP="000A24D4">
            <w:pPr>
              <w:pStyle w:val="Textetableau"/>
              <w:rPr>
                <w:szCs w:val="18"/>
              </w:rPr>
            </w:pPr>
            <w:r>
              <w:t>Mission 1</w:t>
            </w:r>
          </w:p>
        </w:tc>
        <w:tc>
          <w:tcPr>
            <w:tcW w:w="3801" w:type="pct"/>
            <w:gridSpan w:val="2"/>
          </w:tcPr>
          <w:p w:rsidR="003205A9" w:rsidRPr="00D70904" w:rsidRDefault="003205A9" w:rsidP="000A24D4">
            <w:pPr>
              <w:pStyle w:val="Textetableau"/>
              <w:rPr>
                <w:szCs w:val="18"/>
              </w:rPr>
            </w:pPr>
            <w:r w:rsidRPr="000A24D4">
              <w:rPr>
                <w:rFonts w:eastAsia="Arial Unicode MS" w:cs="Arial Unicode MS"/>
                <w:b/>
                <w:szCs w:val="18"/>
              </w:rPr>
              <w:t>Instruction des demandes d’ADS</w:t>
            </w:r>
          </w:p>
        </w:tc>
      </w:tr>
      <w:tr w:rsidR="003205A9" w:rsidTr="000A24D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205A9" w:rsidRPr="00D70904" w:rsidRDefault="003205A9" w:rsidP="000A24D4">
            <w:pPr>
              <w:pStyle w:val="Textetableau"/>
              <w:rPr>
                <w:szCs w:val="18"/>
              </w:rPr>
            </w:pPr>
            <w:r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3205A9" w:rsidRPr="00D70904" w:rsidRDefault="003205A9" w:rsidP="000A24D4">
            <w:pPr>
              <w:pStyle w:val="Textetableau"/>
              <w:rPr>
                <w:szCs w:val="18"/>
              </w:rPr>
            </w:pPr>
            <w:r>
              <w:t xml:space="preserve">Tâches </w:t>
            </w:r>
          </w:p>
        </w:tc>
      </w:tr>
      <w:tr w:rsidR="003205A9" w:rsidTr="000A24D4">
        <w:trPr>
          <w:cantSplit/>
        </w:trPr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>Assurer l’instruction des demandes d’ADS</w:t>
            </w:r>
          </w:p>
          <w:p w:rsidR="003205A9" w:rsidRPr="00D7090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</w:p>
          <w:p w:rsidR="003205A9" w:rsidRPr="00D7090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3205A9" w:rsidRPr="008974D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 xml:space="preserve">Procéder à l'instruction de demande d’autorisation en prenant en compte le contexte et les échanges avec le pétitionnaire (y compris en phase amont de l'instruction) </w:t>
            </w:r>
          </w:p>
        </w:tc>
      </w:tr>
      <w:tr w:rsidR="003205A9" w:rsidTr="000A24D4">
        <w:trPr>
          <w:cantSplit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3205A9" w:rsidRPr="008974D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 xml:space="preserve">Assurer la gestion et le suivi du dossier y compris en version dématérialisée </w:t>
            </w:r>
          </w:p>
        </w:tc>
      </w:tr>
      <w:tr w:rsidR="003205A9" w:rsidTr="000A24D4">
        <w:trPr>
          <w:cantSplit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rPr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3205A9" w:rsidRPr="008974D4" w:rsidRDefault="003205A9" w:rsidP="000A24D4">
            <w:pPr>
              <w:pStyle w:val="Textetableau"/>
              <w:rPr>
                <w:szCs w:val="18"/>
              </w:rPr>
            </w:pPr>
            <w:r w:rsidRPr="008974D4">
              <w:rPr>
                <w:rFonts w:eastAsia="Arial Unicode MS" w:cs="Arial Unicode MS"/>
                <w:szCs w:val="18"/>
              </w:rPr>
              <w:t>En cas de pièces manquantes et/ou modification de délais d’instruction, rédiger le courrier au pétitionnaire</w:t>
            </w:r>
          </w:p>
        </w:tc>
      </w:tr>
      <w:tr w:rsidR="003205A9" w:rsidTr="000A24D4">
        <w:trPr>
          <w:cantSplit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3205A9" w:rsidRPr="008974D4" w:rsidRDefault="003205A9" w:rsidP="000A24D4">
            <w:pPr>
              <w:rPr>
                <w:rFonts w:eastAsia="Arial Unicode MS" w:cs="Arial Unicode MS"/>
                <w:color w:val="FF0000"/>
                <w:sz w:val="18"/>
                <w:szCs w:val="18"/>
              </w:rPr>
            </w:pPr>
            <w:r w:rsidRPr="000A24D4">
              <w:rPr>
                <w:rFonts w:eastAsia="Arial Unicode MS" w:cs="Arial Unicode MS"/>
                <w:sz w:val="18"/>
                <w:szCs w:val="18"/>
              </w:rPr>
              <w:t>A réception des avis des services consultés, en effectuer l’analyse et la synthèse sur les plans techniques et juridiques</w:t>
            </w:r>
          </w:p>
        </w:tc>
      </w:tr>
      <w:tr w:rsidR="003205A9" w:rsidTr="000A24D4">
        <w:trPr>
          <w:cantSplit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3205A9" w:rsidRPr="008974D4" w:rsidRDefault="003205A9" w:rsidP="000A24D4">
            <w:pPr>
              <w:pStyle w:val="Textetableau"/>
              <w:jc w:val="both"/>
              <w:rPr>
                <w:szCs w:val="18"/>
              </w:rPr>
            </w:pPr>
            <w:r w:rsidRPr="008974D4">
              <w:rPr>
                <w:rFonts w:eastAsia="Arial Unicode MS" w:cs="Arial Unicode MS"/>
                <w:szCs w:val="18"/>
              </w:rPr>
              <w:t>Assurer la coordination des assistants pour le suivi de l’instruction (demandes de pièces, récept</w:t>
            </w:r>
            <w:r>
              <w:rPr>
                <w:rFonts w:eastAsia="Arial Unicode MS" w:cs="Arial Unicode MS"/>
                <w:szCs w:val="18"/>
              </w:rPr>
              <w:t>ion des pièces, des arrêtés,…)</w:t>
            </w:r>
          </w:p>
        </w:tc>
      </w:tr>
      <w:tr w:rsidR="003205A9" w:rsidTr="000A24D4">
        <w:trPr>
          <w:cantSplit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3205A9" w:rsidRPr="008974D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>Procéder suite à la réception des pièces modifiées à la reconstitution des dossiers papier ou dématérialisé (suivant les communes instruites)</w:t>
            </w:r>
          </w:p>
        </w:tc>
      </w:tr>
      <w:tr w:rsidR="003205A9" w:rsidTr="000A24D4">
        <w:trPr>
          <w:cantSplit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3205A9" w:rsidRPr="008974D4" w:rsidRDefault="003205A9" w:rsidP="000A24D4">
            <w:pPr>
              <w:rPr>
                <w:rFonts w:eastAsia="Arial Unicode MS" w:cs="Arial Unicode MS"/>
                <w:sz w:val="18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>Élaborer le projet d’arrêté et assurer sa transmission au Maire pour signature et notification au pétitionnaire</w:t>
            </w:r>
          </w:p>
        </w:tc>
      </w:tr>
      <w:tr w:rsidR="003205A9" w:rsidTr="000A24D4">
        <w:trPr>
          <w:cantSplit/>
          <w:trHeight w:val="553"/>
        </w:trPr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pStyle w:val="Textetableau"/>
              <w:rPr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05A9" w:rsidRPr="008974D4" w:rsidRDefault="003205A9" w:rsidP="000A24D4">
            <w:pPr>
              <w:pStyle w:val="Textetableau"/>
              <w:rPr>
                <w:szCs w:val="18"/>
              </w:rPr>
            </w:pPr>
            <w:r w:rsidRPr="008974D4">
              <w:rPr>
                <w:rFonts w:eastAsia="Arial Unicode MS" w:cs="Arial Unicode MS"/>
                <w:szCs w:val="18"/>
              </w:rPr>
              <w:t xml:space="preserve">Mettre en œuvre les contributions d'urbanisme appliqué au projet (TA, TAM, PUP…) </w:t>
            </w:r>
          </w:p>
        </w:tc>
      </w:tr>
      <w:tr w:rsidR="003205A9" w:rsidTr="000A24D4">
        <w:trPr>
          <w:cantSplit/>
          <w:trHeight w:val="5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9" w:rsidRPr="00D70904" w:rsidRDefault="003205A9" w:rsidP="000A24D4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 xml:space="preserve">Contentieux 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05A9" w:rsidRPr="008974D4" w:rsidDel="004028AC" w:rsidRDefault="003205A9" w:rsidP="000A24D4">
            <w:pPr>
              <w:pStyle w:val="Textetableau"/>
              <w:rPr>
                <w:rFonts w:eastAsia="Arial Unicode MS" w:cs="Arial Unicode MS"/>
                <w:szCs w:val="18"/>
              </w:rPr>
            </w:pPr>
            <w:r w:rsidRPr="008974D4">
              <w:rPr>
                <w:rFonts w:eastAsia="Arial Unicode MS" w:cs="Arial Unicode MS"/>
                <w:szCs w:val="18"/>
              </w:rPr>
              <w:t>En cas de recours gracieux et/ou contentieux, fournir les éléments d'analyse et d'argument en éclairage de l'instruction menée</w:t>
            </w:r>
          </w:p>
        </w:tc>
      </w:tr>
      <w:tr w:rsidR="003205A9" w:rsidTr="000A24D4">
        <w:trPr>
          <w:cantSplit/>
          <w:trHeight w:val="5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9" w:rsidRDefault="003205A9" w:rsidP="000A24D4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 xml:space="preserve">Interragir avec l'unité assistance/accueil 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05A9" w:rsidRPr="008974D4" w:rsidRDefault="003205A9" w:rsidP="000A24D4">
            <w:pPr>
              <w:pStyle w:val="Textetableau"/>
              <w:rPr>
                <w:rFonts w:eastAsia="Arial Unicode MS" w:cs="Arial Unicode MS"/>
                <w:szCs w:val="18"/>
              </w:rPr>
            </w:pPr>
            <w:r w:rsidRPr="00611909">
              <w:rPr>
                <w:rFonts w:eastAsia="Arial Unicode MS" w:cs="Arial Unicode MS"/>
                <w:szCs w:val="18"/>
              </w:rPr>
              <w:t>Accompagner le développement des compétences techniques des assistants et créer les conditions de synergie nécessaires à cet accompagnement.</w:t>
            </w:r>
          </w:p>
        </w:tc>
      </w:tr>
      <w:tr w:rsidR="003205A9" w:rsidTr="000A24D4"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3205A9" w:rsidRDefault="003205A9" w:rsidP="000A24D4">
            <w:pPr>
              <w:pStyle w:val="Textetableau"/>
              <w:rPr>
                <w:sz w:val="10"/>
                <w:szCs w:val="10"/>
              </w:rPr>
            </w:pPr>
          </w:p>
        </w:tc>
      </w:tr>
      <w:tr w:rsidR="008974D4" w:rsidTr="0099578D">
        <w:trPr>
          <w:trHeight w:val="50"/>
        </w:trPr>
        <w:tc>
          <w:tcPr>
            <w:tcW w:w="1199" w:type="pct"/>
            <w:shd w:val="clear" w:color="auto" w:fill="E6E6E6"/>
            <w:vAlign w:val="center"/>
          </w:tcPr>
          <w:p w:rsidR="008974D4" w:rsidRDefault="008974D4" w:rsidP="004028AC">
            <w:pPr>
              <w:pStyle w:val="Textetableau"/>
            </w:pPr>
            <w:r>
              <w:rPr>
                <w:szCs w:val="18"/>
              </w:rPr>
              <w:t xml:space="preserve">Mission </w:t>
            </w:r>
            <w:r w:rsidR="003205A9">
              <w:rPr>
                <w:szCs w:val="18"/>
              </w:rPr>
              <w:t>2</w:t>
            </w:r>
          </w:p>
        </w:tc>
        <w:tc>
          <w:tcPr>
            <w:tcW w:w="3801" w:type="pct"/>
            <w:gridSpan w:val="2"/>
          </w:tcPr>
          <w:p w:rsidR="008974D4" w:rsidRDefault="008974D4" w:rsidP="0099578D">
            <w:pPr>
              <w:pStyle w:val="Textetableau"/>
              <w:rPr>
                <w:sz w:val="20"/>
                <w:szCs w:val="20"/>
              </w:rPr>
            </w:pPr>
            <w:r w:rsidRPr="00D70904">
              <w:rPr>
                <w:rFonts w:eastAsia="Arial Unicode MS" w:cs="Arial Unicode MS"/>
                <w:b/>
                <w:szCs w:val="18"/>
              </w:rPr>
              <w:t>Renseignements aux différents acteurs de la construction sur le PLU et autres documents d'urbanisme</w:t>
            </w:r>
            <w:r w:rsidR="00B52639" w:rsidRPr="00D70904" w:rsidDel="004028AC">
              <w:rPr>
                <w:rFonts w:eastAsia="Arial Unicode MS" w:cs="Arial Unicode MS"/>
                <w:b/>
              </w:rPr>
              <w:t xml:space="preserve"> </w:t>
            </w:r>
          </w:p>
        </w:tc>
      </w:tr>
      <w:tr w:rsidR="004028AC" w:rsidTr="0099578D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028AC" w:rsidRDefault="004028AC" w:rsidP="004028AC">
            <w:pPr>
              <w:pStyle w:val="Textetableau"/>
            </w:pPr>
            <w:r w:rsidRPr="00D70904">
              <w:rPr>
                <w:szCs w:val="18"/>
              </w:rPr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4028AC" w:rsidRDefault="004028AC" w:rsidP="004028AC">
            <w:pPr>
              <w:pStyle w:val="Textetableau"/>
            </w:pPr>
            <w:r w:rsidRPr="00D70904">
              <w:rPr>
                <w:szCs w:val="18"/>
              </w:rPr>
              <w:t>Tâch</w:t>
            </w:r>
            <w:r w:rsidRPr="00D70904">
              <w:rPr>
                <w:szCs w:val="18"/>
                <w:shd w:val="clear" w:color="auto" w:fill="E6E6E6"/>
              </w:rPr>
              <w:t xml:space="preserve">es </w:t>
            </w:r>
          </w:p>
        </w:tc>
      </w:tr>
      <w:tr w:rsidR="008974D4" w:rsidTr="008974D4">
        <w:trPr>
          <w:cantSplit/>
        </w:trPr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4D4" w:rsidRPr="00D70904" w:rsidRDefault="008974D4" w:rsidP="004028AC">
            <w:pPr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>Renseigner les différents acteurs de la construction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8974D4" w:rsidRPr="008974D4" w:rsidRDefault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>Écouter et conseiller les pétitionnaires ou les maîtres d’ouvrage ou les élus sur la faisabilité de leur projet, de la prise en compte du site, sur les démarches à effectuer et sur les documents à produire</w:t>
            </w:r>
          </w:p>
        </w:tc>
      </w:tr>
      <w:tr w:rsidR="008974D4" w:rsidTr="008974D4">
        <w:trPr>
          <w:trHeight w:val="327"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4D4" w:rsidRPr="00D70904" w:rsidRDefault="008974D4" w:rsidP="004028AC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8974D4" w:rsidRPr="008974D4" w:rsidRDefault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>Expliquer le cadre réglementaire et les procédures à respecter</w:t>
            </w:r>
          </w:p>
        </w:tc>
      </w:tr>
      <w:tr w:rsidR="008974D4" w:rsidTr="008974D4">
        <w:trPr>
          <w:cantSplit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4D4" w:rsidRPr="00D70904" w:rsidRDefault="008974D4" w:rsidP="004028AC">
            <w:pPr>
              <w:pStyle w:val="Textetableau"/>
              <w:rPr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8974D4" w:rsidRPr="008974D4" w:rsidRDefault="008974D4">
            <w:pPr>
              <w:pStyle w:val="Textetableau"/>
              <w:rPr>
                <w:szCs w:val="18"/>
              </w:rPr>
            </w:pPr>
            <w:r w:rsidRPr="008974D4">
              <w:rPr>
                <w:rFonts w:eastAsia="Arial Unicode MS" w:cs="Arial Unicode MS"/>
                <w:szCs w:val="18"/>
              </w:rPr>
              <w:t xml:space="preserve">Répondre aux différents courriers </w:t>
            </w:r>
            <w:r>
              <w:rPr>
                <w:rFonts w:eastAsia="Arial Unicode MS" w:cs="Arial Unicode MS"/>
                <w:szCs w:val="18"/>
              </w:rPr>
              <w:t xml:space="preserve">et courriels </w:t>
            </w:r>
            <w:r w:rsidRPr="008974D4">
              <w:rPr>
                <w:rFonts w:eastAsia="Arial Unicode MS" w:cs="Arial Unicode MS"/>
                <w:szCs w:val="18"/>
              </w:rPr>
              <w:t>de demandes de renseignements</w:t>
            </w:r>
          </w:p>
        </w:tc>
      </w:tr>
      <w:tr w:rsidR="008974D4" w:rsidTr="008974D4">
        <w:trPr>
          <w:cantSplit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4D4" w:rsidRPr="00D70904" w:rsidRDefault="008974D4" w:rsidP="004028AC">
            <w:pPr>
              <w:pStyle w:val="Textetableau"/>
              <w:rPr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74D4" w:rsidRPr="0099578D" w:rsidRDefault="008974D4" w:rsidP="0099578D">
            <w:pPr>
              <w:rPr>
                <w:rFonts w:eastAsia="Arial Unicode MS" w:cs="Arial Unicode MS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>À la demande des pétitionnaires ou des services opérationnels, examiner les avant-projets de construction au regard des règles d’urbanisme et du contexte</w:t>
            </w:r>
            <w:r>
              <w:rPr>
                <w:rFonts w:eastAsia="Arial Unicode MS" w:cs="Arial Unicode MS"/>
                <w:sz w:val="18"/>
                <w:szCs w:val="18"/>
              </w:rPr>
              <w:t>, l</w:t>
            </w:r>
            <w:r w:rsidRPr="006E2B8B">
              <w:rPr>
                <w:rFonts w:eastAsia="Arial Unicode MS" w:cs="Arial Unicode MS"/>
                <w:sz w:val="18"/>
                <w:szCs w:val="18"/>
              </w:rPr>
              <w:t>es renseigner sur la recevabilité de leurs avant-projets</w:t>
            </w:r>
          </w:p>
        </w:tc>
      </w:tr>
      <w:tr w:rsidR="008974D4" w:rsidTr="008974D4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4D4" w:rsidRPr="00D70904" w:rsidRDefault="008974D4" w:rsidP="004028AC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74D4" w:rsidRPr="008974D4" w:rsidRDefault="008974D4" w:rsidP="004028AC">
            <w:pPr>
              <w:rPr>
                <w:rFonts w:eastAsia="Arial Unicode MS" w:cs="Arial Unicode MS"/>
                <w:sz w:val="18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>Donner un avis sur l’opportunité des avant-projets, en fonction de leur localisation, de la morphologie du site et au regard des orientations communales</w:t>
            </w:r>
          </w:p>
        </w:tc>
      </w:tr>
      <w:tr w:rsidR="008974D4" w:rsidTr="008974D4">
        <w:trPr>
          <w:trHeight w:val="559"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4D4" w:rsidRPr="00D70904" w:rsidRDefault="008974D4" w:rsidP="004028AC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8974D4" w:rsidRPr="008974D4" w:rsidRDefault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8974D4">
              <w:rPr>
                <w:rFonts w:eastAsia="Arial Unicode MS" w:cs="Arial Unicode MS"/>
                <w:sz w:val="18"/>
                <w:szCs w:val="18"/>
              </w:rPr>
              <w:t>Informer les rive</w:t>
            </w:r>
            <w:r>
              <w:rPr>
                <w:rFonts w:eastAsia="Arial Unicode MS" w:cs="Arial Unicode MS"/>
                <w:sz w:val="18"/>
                <w:szCs w:val="18"/>
              </w:rPr>
              <w:t>rains, oralement ou par écrit</w:t>
            </w:r>
            <w:r w:rsidRPr="008974D4">
              <w:rPr>
                <w:rFonts w:eastAsia="Arial Unicode MS" w:cs="Arial Unicode MS"/>
                <w:sz w:val="18"/>
                <w:szCs w:val="18"/>
              </w:rPr>
              <w:t>, sur la nature du projet et sur la justification réglementaire et contextuelle de l’autorisation délivrée</w:t>
            </w:r>
            <w:r>
              <w:rPr>
                <w:rFonts w:eastAsia="Arial Unicode MS" w:cs="Arial Unicode MS"/>
                <w:sz w:val="18"/>
                <w:szCs w:val="18"/>
              </w:rPr>
              <w:t xml:space="preserve">. Les rencontrer en tant que de besoin. </w:t>
            </w:r>
          </w:p>
        </w:tc>
      </w:tr>
      <w:tr w:rsidR="008974D4" w:rsidRPr="00611909" w:rsidTr="008974D4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4D4" w:rsidRPr="00611909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74D4" w:rsidRPr="008974D4" w:rsidRDefault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FC78BD">
              <w:rPr>
                <w:rFonts w:eastAsia="Arial Unicode MS" w:cs="Arial Unicode MS"/>
                <w:sz w:val="18"/>
                <w:szCs w:val="18"/>
              </w:rPr>
              <w:t xml:space="preserve">Dans le cadre des rencontres avec les communes, les architectes-conseils, des réunions techniques spécifiques, présenter les dossiers et procéder aux échanges </w:t>
            </w:r>
          </w:p>
        </w:tc>
      </w:tr>
      <w:tr w:rsidR="008974D4" w:rsidRPr="00611909" w:rsidTr="008974D4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74D4" w:rsidRPr="00611909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74D4" w:rsidRPr="008974D4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FC78BD">
              <w:rPr>
                <w:rFonts w:eastAsia="Arial Unicode MS" w:cs="Arial Unicode MS"/>
                <w:sz w:val="18"/>
                <w:szCs w:val="18"/>
              </w:rPr>
              <w:t>Assurer la coordination de l’ensemble des acteurs de l’instruction dans un souci de fluidification de la</w:t>
            </w:r>
            <w:r>
              <w:rPr>
                <w:rFonts w:eastAsia="Arial Unicode MS" w:cs="Arial Unicode MS"/>
                <w:sz w:val="18"/>
                <w:szCs w:val="18"/>
              </w:rPr>
              <w:t xml:space="preserve"> procédure au service du projet</w:t>
            </w:r>
          </w:p>
        </w:tc>
      </w:tr>
      <w:tr w:rsidR="003205A9" w:rsidTr="000A24D4"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3205A9" w:rsidRDefault="003205A9" w:rsidP="000A24D4">
            <w:pPr>
              <w:pStyle w:val="Textetableau"/>
              <w:rPr>
                <w:sz w:val="10"/>
                <w:szCs w:val="10"/>
              </w:rPr>
            </w:pPr>
          </w:p>
        </w:tc>
      </w:tr>
      <w:tr w:rsidR="008974D4" w:rsidTr="0099578D">
        <w:trPr>
          <w:trHeight w:val="327"/>
        </w:trPr>
        <w:tc>
          <w:tcPr>
            <w:tcW w:w="1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4D4" w:rsidRPr="00D70904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Mission 3</w:t>
            </w:r>
          </w:p>
        </w:tc>
        <w:tc>
          <w:tcPr>
            <w:tcW w:w="325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974D4" w:rsidRPr="00755E51" w:rsidRDefault="008974D4" w:rsidP="008974D4">
            <w:pPr>
              <w:rPr>
                <w:rFonts w:eastAsia="Arial Unicode MS" w:cs="Arial Unicode MS"/>
                <w:b/>
                <w:color w:val="FF0000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b/>
                <w:sz w:val="18"/>
                <w:szCs w:val="18"/>
              </w:rPr>
              <w:t>Récolement de travaux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4D4" w:rsidRPr="008E3078" w:rsidRDefault="008974D4" w:rsidP="008974D4">
            <w:pPr>
              <w:jc w:val="center"/>
              <w:rPr>
                <w:rFonts w:eastAsia="Arial Unicode MS" w:cs="Arial Unicode MS"/>
                <w:color w:val="FF0000"/>
                <w:sz w:val="18"/>
                <w:szCs w:val="18"/>
              </w:rPr>
            </w:pPr>
            <w:r w:rsidRPr="008E3078">
              <w:rPr>
                <w:rFonts w:eastAsia="Arial Unicode MS" w:cs="Arial Unicode MS"/>
                <w:sz w:val="18"/>
                <w:szCs w:val="18"/>
              </w:rPr>
              <w:t>%</w:t>
            </w:r>
          </w:p>
        </w:tc>
      </w:tr>
      <w:tr w:rsidR="008974D4" w:rsidTr="0099578D">
        <w:trPr>
          <w:trHeight w:val="327"/>
        </w:trPr>
        <w:tc>
          <w:tcPr>
            <w:tcW w:w="1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4D4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 xml:space="preserve">Activités 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974D4" w:rsidRPr="00D70904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 xml:space="preserve">Tâches </w:t>
            </w:r>
          </w:p>
        </w:tc>
      </w:tr>
      <w:tr w:rsidR="008974D4" w:rsidTr="0099578D">
        <w:trPr>
          <w:trHeight w:val="323"/>
        </w:trPr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4D4" w:rsidRPr="00611909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 xml:space="preserve">Récolement sur la </w:t>
            </w:r>
            <w:r w:rsidRPr="00611909">
              <w:rPr>
                <w:rFonts w:eastAsia="Arial Unicode MS" w:cs="Arial Unicode MS"/>
                <w:sz w:val="18"/>
                <w:szCs w:val="18"/>
              </w:rPr>
              <w:lastRenderedPageBreak/>
              <w:t>métropole (hors Ville de Rennes)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974D4" w:rsidRPr="00755E51" w:rsidRDefault="008974D4" w:rsidP="008974D4">
            <w:pPr>
              <w:rPr>
                <w:rFonts w:eastAsia="Arial Unicode MS" w:cs="Arial Unicode MS"/>
                <w:color w:val="FF0000"/>
                <w:sz w:val="18"/>
                <w:szCs w:val="18"/>
              </w:rPr>
            </w:pPr>
            <w:r w:rsidRPr="00F14509">
              <w:rPr>
                <w:rFonts w:eastAsia="Arial Unicode MS" w:cs="Arial Unicode MS"/>
                <w:sz w:val="18"/>
                <w:szCs w:val="18"/>
              </w:rPr>
              <w:lastRenderedPageBreak/>
              <w:t>Assister la commune dans le suivi de l’évolution des chantiers</w:t>
            </w:r>
          </w:p>
        </w:tc>
      </w:tr>
      <w:tr w:rsidR="008974D4" w:rsidTr="0099578D">
        <w:trPr>
          <w:trHeight w:val="323"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4D4" w:rsidRPr="00611909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974D4" w:rsidRPr="00F14509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>Assurer le suivi des opérations dans leur réalisation pour les cas de récolement obligatoire ou dossiers à enjeux</w:t>
            </w:r>
          </w:p>
        </w:tc>
      </w:tr>
      <w:tr w:rsidR="008974D4" w:rsidTr="0099578D">
        <w:trPr>
          <w:trHeight w:val="323"/>
        </w:trPr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4D4" w:rsidRPr="00611909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>Récolement sur la Ville de Rennes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974D4" w:rsidRPr="00D70904" w:rsidRDefault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7E0D16">
              <w:rPr>
                <w:rFonts w:eastAsia="Arial Unicode MS" w:cs="Arial Unicode MS"/>
                <w:sz w:val="18"/>
                <w:szCs w:val="18"/>
              </w:rPr>
              <w:t xml:space="preserve">A réception de la Déclaration Attestant l'Achèvement et la Conformité des Travaux (DAACT), procéder à la visite de terrain pour vérification du chantier </w:t>
            </w:r>
          </w:p>
        </w:tc>
      </w:tr>
      <w:tr w:rsidR="008974D4" w:rsidTr="0099578D">
        <w:trPr>
          <w:trHeight w:val="323"/>
        </w:trPr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4D4" w:rsidRPr="00830EA2" w:rsidRDefault="008974D4" w:rsidP="008974D4">
            <w:pPr>
              <w:rPr>
                <w:rFonts w:eastAsia="Arial Unicode MS" w:cs="Arial Unicode MS"/>
                <w:color w:val="FF0000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974D4" w:rsidRPr="00D70904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1E10B0">
              <w:rPr>
                <w:rFonts w:eastAsia="Arial Unicode MS" w:cs="Arial Unicode MS"/>
                <w:sz w:val="18"/>
                <w:szCs w:val="18"/>
              </w:rPr>
              <w:t>Préparer les documents nécessaires à cette étape (consultations, contestation, attestation,…) pour la signature de l'autorité compétente</w:t>
            </w:r>
          </w:p>
        </w:tc>
      </w:tr>
      <w:tr w:rsidR="008974D4" w:rsidTr="0099578D"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8974D4" w:rsidRDefault="008974D4" w:rsidP="008974D4">
            <w:pPr>
              <w:pStyle w:val="Textetableau"/>
              <w:rPr>
                <w:sz w:val="10"/>
                <w:szCs w:val="10"/>
              </w:rPr>
            </w:pPr>
          </w:p>
        </w:tc>
      </w:tr>
      <w:tr w:rsidR="008974D4" w:rsidTr="0099578D">
        <w:tc>
          <w:tcPr>
            <w:tcW w:w="1199" w:type="pct"/>
            <w:shd w:val="clear" w:color="auto" w:fill="E6E6E6"/>
            <w:vAlign w:val="center"/>
          </w:tcPr>
          <w:p w:rsidR="008974D4" w:rsidRPr="00D70904" w:rsidRDefault="008974D4" w:rsidP="008974D4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>Mission 4</w:t>
            </w:r>
          </w:p>
        </w:tc>
        <w:tc>
          <w:tcPr>
            <w:tcW w:w="3259" w:type="pct"/>
          </w:tcPr>
          <w:p w:rsidR="008974D4" w:rsidRPr="00D70904" w:rsidRDefault="008974D4" w:rsidP="008974D4">
            <w:pPr>
              <w:tabs>
                <w:tab w:val="num" w:pos="840"/>
              </w:tabs>
              <w:spacing w:before="0" w:after="120"/>
              <w:rPr>
                <w:b/>
                <w:sz w:val="18"/>
                <w:szCs w:val="18"/>
              </w:rPr>
            </w:pPr>
            <w:r w:rsidRPr="00C8728D">
              <w:rPr>
                <w:b/>
                <w:sz w:val="18"/>
                <w:szCs w:val="18"/>
              </w:rPr>
              <w:t>Contribution aux modifications de documents d'urbanisme</w:t>
            </w:r>
          </w:p>
        </w:tc>
        <w:tc>
          <w:tcPr>
            <w:tcW w:w="542" w:type="pct"/>
          </w:tcPr>
          <w:p w:rsidR="008974D4" w:rsidRPr="00D70904" w:rsidRDefault="008974D4" w:rsidP="008974D4">
            <w:pPr>
              <w:pStyle w:val="Textetableau"/>
              <w:jc w:val="center"/>
              <w:rPr>
                <w:szCs w:val="18"/>
              </w:rPr>
            </w:pPr>
            <w:r>
              <w:rPr>
                <w:szCs w:val="18"/>
              </w:rPr>
              <w:t>%</w:t>
            </w:r>
          </w:p>
        </w:tc>
      </w:tr>
      <w:tr w:rsidR="008974D4" w:rsidTr="0099578D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974D4" w:rsidRPr="00D70904" w:rsidRDefault="008974D4" w:rsidP="008974D4">
            <w:pPr>
              <w:pStyle w:val="Textetableau"/>
              <w:rPr>
                <w:szCs w:val="18"/>
              </w:rPr>
            </w:pPr>
            <w:r w:rsidRPr="00D70904">
              <w:rPr>
                <w:szCs w:val="18"/>
              </w:rPr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8974D4" w:rsidRPr="00D70904" w:rsidRDefault="008974D4" w:rsidP="008974D4">
            <w:pPr>
              <w:pStyle w:val="Textetableau"/>
              <w:rPr>
                <w:szCs w:val="18"/>
              </w:rPr>
            </w:pPr>
            <w:r w:rsidRPr="00D70904">
              <w:rPr>
                <w:szCs w:val="18"/>
              </w:rPr>
              <w:t>Tâch</w:t>
            </w:r>
            <w:r w:rsidRPr="00D70904">
              <w:rPr>
                <w:szCs w:val="18"/>
                <w:shd w:val="clear" w:color="auto" w:fill="E6E6E6"/>
              </w:rPr>
              <w:t xml:space="preserve">es </w:t>
            </w:r>
          </w:p>
        </w:tc>
      </w:tr>
      <w:tr w:rsidR="008974D4" w:rsidTr="0099578D">
        <w:trPr>
          <w:cantSplit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4D4" w:rsidRPr="000908F4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  <w:r w:rsidRPr="000908F4">
              <w:rPr>
                <w:rFonts w:eastAsia="Arial Unicode MS" w:cs="Arial Unicode MS"/>
                <w:sz w:val="18"/>
                <w:szCs w:val="18"/>
              </w:rPr>
              <w:t>Évolution des documents d'urbanisme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8974D4" w:rsidRPr="000908F4" w:rsidRDefault="008974D4" w:rsidP="008974D4">
            <w:pPr>
              <w:rPr>
                <w:sz w:val="18"/>
                <w:szCs w:val="18"/>
              </w:rPr>
            </w:pPr>
            <w:r w:rsidRPr="000908F4">
              <w:rPr>
                <w:sz w:val="18"/>
                <w:szCs w:val="18"/>
              </w:rPr>
              <w:t xml:space="preserve">Recenser les difficultés d’application des règles d’urbanisme rencontrées </w:t>
            </w:r>
          </w:p>
        </w:tc>
      </w:tr>
      <w:tr w:rsidR="008974D4" w:rsidTr="0099578D">
        <w:trPr>
          <w:cantSplit/>
        </w:trPr>
        <w:tc>
          <w:tcPr>
            <w:tcW w:w="1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74D4" w:rsidRPr="000908F4" w:rsidRDefault="008974D4" w:rsidP="008974D4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8974D4" w:rsidRPr="000908F4" w:rsidRDefault="008974D4">
            <w:pPr>
              <w:rPr>
                <w:sz w:val="18"/>
                <w:szCs w:val="18"/>
              </w:rPr>
            </w:pPr>
            <w:r w:rsidRPr="000908F4">
              <w:rPr>
                <w:sz w:val="18"/>
                <w:szCs w:val="18"/>
              </w:rPr>
              <w:t xml:space="preserve">Les soumettre </w:t>
            </w:r>
            <w:r>
              <w:rPr>
                <w:sz w:val="18"/>
                <w:szCs w:val="18"/>
              </w:rPr>
              <w:t>au</w:t>
            </w:r>
            <w:r w:rsidRPr="000908F4">
              <w:rPr>
                <w:sz w:val="18"/>
                <w:szCs w:val="18"/>
              </w:rPr>
              <w:t xml:space="preserve"> Service Planification et Études Urbaines et aux </w:t>
            </w:r>
            <w:r>
              <w:rPr>
                <w:sz w:val="18"/>
                <w:szCs w:val="18"/>
              </w:rPr>
              <w:t>élus</w:t>
            </w:r>
            <w:r w:rsidRPr="000908F4">
              <w:rPr>
                <w:sz w:val="18"/>
                <w:szCs w:val="18"/>
              </w:rPr>
              <w:t xml:space="preserve"> afin qu’elles soient prises en compte dans l’</w:t>
            </w:r>
            <w:r w:rsidR="00B52639" w:rsidRPr="000908F4">
              <w:rPr>
                <w:sz w:val="18"/>
                <w:szCs w:val="18"/>
              </w:rPr>
              <w:t>é</w:t>
            </w:r>
            <w:r w:rsidR="00B52639">
              <w:rPr>
                <w:sz w:val="18"/>
                <w:szCs w:val="18"/>
              </w:rPr>
              <w:t>volution</w:t>
            </w:r>
            <w:r w:rsidRPr="000908F4">
              <w:rPr>
                <w:sz w:val="18"/>
                <w:szCs w:val="18"/>
              </w:rPr>
              <w:t xml:space="preserve"> du PLU-i</w:t>
            </w:r>
          </w:p>
        </w:tc>
      </w:tr>
      <w:tr w:rsidR="008974D4" w:rsidTr="0099578D"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8974D4" w:rsidRDefault="008974D4" w:rsidP="008974D4">
            <w:pPr>
              <w:pStyle w:val="Textetableau"/>
              <w:rPr>
                <w:sz w:val="10"/>
                <w:szCs w:val="10"/>
              </w:rPr>
            </w:pPr>
          </w:p>
        </w:tc>
      </w:tr>
      <w:tr w:rsidR="008974D4" w:rsidTr="0099578D">
        <w:trPr>
          <w:trHeight w:hRule="exact" w:val="715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974D4" w:rsidRDefault="008974D4" w:rsidP="008974D4">
            <w:pPr>
              <w:pStyle w:val="Textetableau"/>
            </w:pPr>
            <w:r>
              <w:t>Mission de remplacement ou de suppléance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4D4" w:rsidRPr="00D26FA7" w:rsidRDefault="008974D4" w:rsidP="008974D4">
            <w:pPr>
              <w:pStyle w:val="Textetableau"/>
              <w:jc w:val="both"/>
              <w:rPr>
                <w:szCs w:val="18"/>
              </w:rPr>
            </w:pPr>
            <w:r w:rsidRPr="00D26FA7">
              <w:rPr>
                <w:rFonts w:eastAsia="Arial Unicode MS" w:cs="Arial Unicode MS"/>
                <w:iCs/>
                <w:szCs w:val="18"/>
              </w:rPr>
              <w:t>Nécessité d</w:t>
            </w:r>
            <w:r>
              <w:rPr>
                <w:rFonts w:eastAsia="Arial Unicode MS" w:cs="Arial Unicode MS"/>
                <w:iCs/>
                <w:szCs w:val="18"/>
              </w:rPr>
              <w:t>e</w:t>
            </w:r>
            <w:r w:rsidRPr="00D26FA7">
              <w:rPr>
                <w:rFonts w:eastAsia="Arial Unicode MS" w:cs="Arial Unicode MS"/>
                <w:iCs/>
                <w:szCs w:val="18"/>
              </w:rPr>
              <w:t xml:space="preserve"> </w:t>
            </w:r>
            <w:r>
              <w:rPr>
                <w:rFonts w:eastAsia="Arial Unicode MS" w:cs="Arial Unicode MS"/>
                <w:iCs/>
                <w:szCs w:val="18"/>
              </w:rPr>
              <w:t>polyvalence et de remplacement en cas d'</w:t>
            </w:r>
            <w:r w:rsidRPr="00D26FA7">
              <w:rPr>
                <w:rFonts w:eastAsia="Arial Unicode MS" w:cs="Arial Unicode MS"/>
                <w:iCs/>
                <w:szCs w:val="18"/>
              </w:rPr>
              <w:t>absences des instructeurs afin d’assurer la continuité du fon</w:t>
            </w:r>
            <w:r w:rsidRPr="00D26FA7">
              <w:rPr>
                <w:iCs/>
                <w:szCs w:val="18"/>
              </w:rPr>
              <w:t xml:space="preserve">ctionnement </w:t>
            </w:r>
            <w:r>
              <w:rPr>
                <w:iCs/>
                <w:szCs w:val="18"/>
              </w:rPr>
              <w:t>de l'unité</w:t>
            </w:r>
          </w:p>
        </w:tc>
      </w:tr>
    </w:tbl>
    <w:p w:rsidR="00D14D0C" w:rsidRDefault="00D14D0C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D14D0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D14D0C" w:rsidRDefault="00D14D0C">
            <w:pPr>
              <w:pStyle w:val="renvois"/>
              <w:rPr>
                <w:b/>
              </w:rPr>
            </w:pPr>
            <w:r>
              <w:t xml:space="preserve">Contraintes du poste </w:t>
            </w:r>
          </w:p>
          <w:p w:rsidR="00D14D0C" w:rsidRDefault="00D14D0C">
            <w:pPr>
              <w:pStyle w:val="Textetableau"/>
              <w:rPr>
                <w:i/>
                <w:color w:val="FFFFFF"/>
                <w:sz w:val="16"/>
              </w:rPr>
            </w:pPr>
            <w:r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vAlign w:val="center"/>
          </w:tcPr>
          <w:p w:rsidR="00D14D0C" w:rsidRPr="00D26FA7" w:rsidRDefault="00D70904">
            <w:pPr>
              <w:pStyle w:val="Textetableau"/>
              <w:jc w:val="both"/>
              <w:rPr>
                <w:rFonts w:eastAsia="Arial Unicode MS" w:cs="Arial Unicode MS"/>
                <w:szCs w:val="18"/>
              </w:rPr>
            </w:pPr>
            <w:r w:rsidRPr="00D26FA7">
              <w:rPr>
                <w:rFonts w:eastAsia="Arial Unicode MS" w:cs="Arial Unicode MS"/>
                <w:iCs/>
                <w:szCs w:val="18"/>
              </w:rPr>
              <w:t>D</w:t>
            </w:r>
            <w:r w:rsidR="00D14D0C" w:rsidRPr="00D26FA7">
              <w:rPr>
                <w:rFonts w:eastAsia="Arial Unicode MS" w:cs="Arial Unicode MS"/>
                <w:iCs/>
                <w:szCs w:val="18"/>
              </w:rPr>
              <w:t>isponibilité en fonction des nécessités de service et des p</w:t>
            </w:r>
            <w:r w:rsidR="008974D4">
              <w:rPr>
                <w:rFonts w:eastAsia="Arial Unicode MS" w:cs="Arial Unicode MS"/>
                <w:iCs/>
                <w:szCs w:val="18"/>
              </w:rPr>
              <w:t>résence</w:t>
            </w:r>
            <w:bookmarkStart w:id="0" w:name="_GoBack"/>
            <w:bookmarkEnd w:id="0"/>
            <w:r w:rsidR="00D14D0C" w:rsidRPr="00D26FA7">
              <w:rPr>
                <w:rFonts w:eastAsia="Arial Unicode MS" w:cs="Arial Unicode MS"/>
                <w:iCs/>
                <w:szCs w:val="18"/>
              </w:rPr>
              <w:t xml:space="preserve">s dans les </w:t>
            </w:r>
            <w:r w:rsidR="008974D4">
              <w:rPr>
                <w:rFonts w:eastAsia="Arial Unicode MS" w:cs="Arial Unicode MS"/>
                <w:iCs/>
                <w:szCs w:val="18"/>
              </w:rPr>
              <w:t>communes</w:t>
            </w:r>
          </w:p>
        </w:tc>
      </w:tr>
    </w:tbl>
    <w:p w:rsidR="00D14D0C" w:rsidRDefault="00D14D0C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D14D0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14D0C" w:rsidRDefault="00D14D0C">
            <w:pPr>
              <w:pStyle w:val="renvois"/>
            </w:pPr>
            <w:r>
              <w:t xml:space="preserve">Compétences liées au poste </w:t>
            </w:r>
          </w:p>
        </w:tc>
      </w:tr>
      <w:tr w:rsidR="00D14D0C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D14D0C" w:rsidRDefault="00D14D0C">
            <w:pPr>
              <w:pStyle w:val="Textetableau"/>
              <w:rPr>
                <w:i/>
                <w:iCs/>
              </w:rPr>
            </w:pPr>
            <w:r>
              <w:t>Connaissances et savoir-faire souhaités</w:t>
            </w:r>
          </w:p>
        </w:tc>
        <w:tc>
          <w:tcPr>
            <w:tcW w:w="8393" w:type="dxa"/>
          </w:tcPr>
          <w:p w:rsidR="00D14D0C" w:rsidRPr="00D70904" w:rsidRDefault="00D14D0C" w:rsidP="00D26FA7">
            <w:pPr>
              <w:rPr>
                <w:rFonts w:eastAsia="Arial Unicode MS" w:cs="Arial Unicode MS"/>
                <w:sz w:val="18"/>
                <w:szCs w:val="18"/>
                <w:u w:val="single"/>
              </w:rPr>
            </w:pPr>
            <w:r w:rsidRPr="00D70904">
              <w:rPr>
                <w:rFonts w:eastAsia="Arial Unicode MS" w:cs="Arial Unicode MS"/>
                <w:sz w:val="18"/>
                <w:szCs w:val="18"/>
                <w:u w:val="single"/>
              </w:rPr>
              <w:t>Compétences techniques :</w:t>
            </w:r>
          </w:p>
          <w:p w:rsidR="00D14D0C" w:rsidRPr="00D70904" w:rsidRDefault="00D14D0C" w:rsidP="00D26FA7">
            <w:pPr>
              <w:numPr>
                <w:ilvl w:val="0"/>
                <w:numId w:val="6"/>
              </w:numPr>
              <w:tabs>
                <w:tab w:val="num" w:pos="788"/>
              </w:tabs>
              <w:spacing w:before="0"/>
              <w:ind w:left="788"/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>Connaître</w:t>
            </w:r>
            <w:r w:rsidR="00441D8A">
              <w:rPr>
                <w:rFonts w:eastAsia="Arial Unicode MS" w:cs="Arial Unicode MS"/>
                <w:sz w:val="18"/>
                <w:szCs w:val="18"/>
              </w:rPr>
              <w:t xml:space="preserve"> ou être rapidement capable d'acquérir des connaissances</w:t>
            </w:r>
            <w:r w:rsidRPr="00D70904">
              <w:rPr>
                <w:rFonts w:eastAsia="Arial Unicode MS" w:cs="Arial Unicode MS"/>
                <w:sz w:val="18"/>
                <w:szCs w:val="18"/>
              </w:rPr>
              <w:t xml:space="preserve"> </w:t>
            </w:r>
            <w:r w:rsidR="00441D8A">
              <w:rPr>
                <w:rFonts w:eastAsia="Arial Unicode MS" w:cs="Arial Unicode MS"/>
                <w:sz w:val="18"/>
                <w:szCs w:val="18"/>
              </w:rPr>
              <w:t>d</w:t>
            </w:r>
            <w:r w:rsidRPr="00D70904">
              <w:rPr>
                <w:rFonts w:eastAsia="Arial Unicode MS" w:cs="Arial Unicode MS"/>
                <w:sz w:val="18"/>
                <w:szCs w:val="18"/>
              </w:rPr>
              <w:t>e droit de l’urbanisme et de la voirie, le Code de la Construction et de l’Habitat, les techniques de représentation spatiale, la terminologie du bâtiment, du génie civil et des VRD</w:t>
            </w:r>
          </w:p>
          <w:p w:rsidR="00D14D0C" w:rsidRPr="00D70904" w:rsidRDefault="00D14D0C" w:rsidP="00D26FA7">
            <w:pPr>
              <w:numPr>
                <w:ilvl w:val="0"/>
                <w:numId w:val="6"/>
              </w:numPr>
              <w:tabs>
                <w:tab w:val="num" w:pos="788"/>
              </w:tabs>
              <w:spacing w:before="0"/>
              <w:ind w:left="788"/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>Disposer des notions de base sur la construction des ouvrages</w:t>
            </w:r>
          </w:p>
          <w:p w:rsidR="00D14D0C" w:rsidRPr="00D70904" w:rsidRDefault="00D14D0C" w:rsidP="00D26FA7">
            <w:pPr>
              <w:numPr>
                <w:ilvl w:val="0"/>
                <w:numId w:val="6"/>
              </w:numPr>
              <w:tabs>
                <w:tab w:val="num" w:pos="788"/>
              </w:tabs>
              <w:spacing w:before="0"/>
              <w:ind w:left="788"/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 xml:space="preserve">Maîtriser l’outil informatique de bureautique,  savoir utiliser </w:t>
            </w:r>
            <w:r w:rsidR="00441D8A">
              <w:rPr>
                <w:rFonts w:eastAsia="Arial Unicode MS" w:cs="Arial Unicode MS"/>
                <w:sz w:val="18"/>
                <w:szCs w:val="18"/>
              </w:rPr>
              <w:t>un</w:t>
            </w:r>
            <w:r w:rsidRPr="00D70904">
              <w:rPr>
                <w:rFonts w:eastAsia="Arial Unicode MS" w:cs="Arial Unicode MS"/>
                <w:sz w:val="18"/>
                <w:szCs w:val="18"/>
              </w:rPr>
              <w:t xml:space="preserve"> SIG</w:t>
            </w:r>
            <w:r w:rsidR="00441D8A">
              <w:rPr>
                <w:rFonts w:eastAsia="Arial Unicode MS" w:cs="Arial Unicode MS"/>
                <w:sz w:val="18"/>
                <w:szCs w:val="18"/>
              </w:rPr>
              <w:t xml:space="preserve"> et un progiciel d'instruction </w:t>
            </w:r>
          </w:p>
          <w:p w:rsidR="00D14D0C" w:rsidRPr="00D70904" w:rsidRDefault="00136886" w:rsidP="00D26FA7">
            <w:pPr>
              <w:numPr>
                <w:ilvl w:val="0"/>
                <w:numId w:val="6"/>
              </w:numPr>
              <w:tabs>
                <w:tab w:val="num" w:pos="788"/>
              </w:tabs>
              <w:spacing w:before="0"/>
              <w:ind w:left="788"/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D70904">
              <w:rPr>
                <w:rFonts w:eastAsia="Arial Unicode MS" w:cs="Arial Unicode MS"/>
                <w:sz w:val="18"/>
                <w:szCs w:val="18"/>
              </w:rPr>
              <w:t xml:space="preserve"> capable de présenter un dossier et une proposition de façon à faciliter la prise de décisions de responsables et d’élus</w:t>
            </w:r>
          </w:p>
          <w:p w:rsidR="00D14D0C" w:rsidRPr="00D70904" w:rsidRDefault="00136886" w:rsidP="00D26FA7">
            <w:pPr>
              <w:numPr>
                <w:ilvl w:val="0"/>
                <w:numId w:val="6"/>
              </w:numPr>
              <w:tabs>
                <w:tab w:val="num" w:pos="788"/>
              </w:tabs>
              <w:spacing w:before="0"/>
              <w:ind w:left="788"/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D70904">
              <w:rPr>
                <w:rFonts w:eastAsia="Arial Unicode MS" w:cs="Arial Unicode MS"/>
                <w:sz w:val="18"/>
                <w:szCs w:val="18"/>
              </w:rPr>
              <w:t xml:space="preserve"> capable de rédiger des arrêtés et des courriers</w:t>
            </w:r>
            <w:r w:rsidR="00441D8A">
              <w:rPr>
                <w:rFonts w:eastAsia="Arial Unicode MS" w:cs="Arial Unicode MS"/>
                <w:sz w:val="18"/>
                <w:szCs w:val="18"/>
              </w:rPr>
              <w:t xml:space="preserve">, des courriels </w:t>
            </w:r>
          </w:p>
          <w:p w:rsidR="00D14D0C" w:rsidRDefault="00D14D0C" w:rsidP="00D26FA7">
            <w:pPr>
              <w:numPr>
                <w:ilvl w:val="0"/>
                <w:numId w:val="8"/>
              </w:numPr>
              <w:tabs>
                <w:tab w:val="num" w:pos="788"/>
              </w:tabs>
              <w:spacing w:before="0"/>
              <w:ind w:left="788"/>
              <w:rPr>
                <w:rFonts w:eastAsia="Arial Unicode MS" w:cs="Arial Unicode MS"/>
                <w:sz w:val="18"/>
                <w:szCs w:val="18"/>
              </w:rPr>
            </w:pPr>
            <w:r w:rsidRPr="00D70904">
              <w:rPr>
                <w:rFonts w:eastAsia="Arial Unicode MS" w:cs="Arial Unicode MS"/>
                <w:sz w:val="18"/>
                <w:szCs w:val="18"/>
              </w:rPr>
              <w:t>Porter un intérêt et être sensibilisé à l’architecture et à la qualité urbaine</w:t>
            </w:r>
            <w:r w:rsidR="00441D8A">
              <w:rPr>
                <w:rFonts w:eastAsia="Arial Unicode MS" w:cs="Arial Unicode MS"/>
                <w:sz w:val="18"/>
                <w:szCs w:val="18"/>
              </w:rPr>
              <w:t xml:space="preserve">, ainsi qu'aux enjeux sociétaux (environnementaux, sociétaux, économiques…) </w:t>
            </w:r>
          </w:p>
          <w:p w:rsidR="00830EA2" w:rsidRPr="00611909" w:rsidRDefault="00830EA2" w:rsidP="00D26FA7">
            <w:pPr>
              <w:numPr>
                <w:ilvl w:val="0"/>
                <w:numId w:val="8"/>
              </w:numPr>
              <w:tabs>
                <w:tab w:val="num" w:pos="788"/>
              </w:tabs>
              <w:spacing w:before="0"/>
              <w:ind w:left="788"/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>Être capable d'appréhender les maquettes numériques des constructions (enjeux, droit, lecture, propriété</w:t>
            </w:r>
            <w:r w:rsidR="00A40720" w:rsidRPr="00611909">
              <w:rPr>
                <w:rFonts w:eastAsia="Arial Unicode MS" w:cs="Arial Unicode MS"/>
                <w:sz w:val="18"/>
                <w:szCs w:val="18"/>
              </w:rPr>
              <w:t>…</w:t>
            </w:r>
            <w:r w:rsidRPr="00611909">
              <w:rPr>
                <w:rFonts w:eastAsia="Arial Unicode MS" w:cs="Arial Unicode MS"/>
                <w:sz w:val="18"/>
                <w:szCs w:val="18"/>
              </w:rPr>
              <w:t>)</w:t>
            </w:r>
          </w:p>
          <w:p w:rsidR="00D14D0C" w:rsidRPr="00D70904" w:rsidRDefault="00D14D0C" w:rsidP="00D26FA7">
            <w:pPr>
              <w:pStyle w:val="Textetableau"/>
              <w:jc w:val="both"/>
              <w:rPr>
                <w:rFonts w:eastAsia="Arial Unicode MS" w:cs="Arial Unicode MS"/>
                <w:szCs w:val="18"/>
              </w:rPr>
            </w:pPr>
          </w:p>
        </w:tc>
      </w:tr>
      <w:tr w:rsidR="00D14D0C">
        <w:trPr>
          <w:cantSplit/>
        </w:trPr>
        <w:tc>
          <w:tcPr>
            <w:tcW w:w="2618" w:type="dxa"/>
            <w:vMerge/>
            <w:shd w:val="clear" w:color="auto" w:fill="3366FF"/>
            <w:vAlign w:val="center"/>
          </w:tcPr>
          <w:p w:rsidR="00D14D0C" w:rsidRDefault="00D14D0C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D14D0C" w:rsidRPr="00611909" w:rsidRDefault="00D14D0C" w:rsidP="00D26FA7">
            <w:pPr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  <w:u w:val="single"/>
              </w:rPr>
              <w:t>Compétences relationnelles</w:t>
            </w:r>
            <w:r w:rsidRPr="00611909">
              <w:rPr>
                <w:rFonts w:eastAsia="Arial Unicode MS" w:cs="Arial Unicode MS"/>
                <w:sz w:val="18"/>
                <w:szCs w:val="18"/>
              </w:rPr>
              <w:t> :</w:t>
            </w:r>
          </w:p>
          <w:p w:rsidR="00830EA2" w:rsidRPr="00611909" w:rsidRDefault="00830EA2" w:rsidP="00830EA2">
            <w:pPr>
              <w:pStyle w:val="Paragraphedeliste"/>
              <w:numPr>
                <w:ilvl w:val="0"/>
                <w:numId w:val="6"/>
              </w:numPr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 xml:space="preserve">Être capable d'identifier les acteurs de l'urbanisme et leur rôle </w:t>
            </w:r>
          </w:p>
          <w:p w:rsidR="00D14D0C" w:rsidRPr="00611909" w:rsidRDefault="00136886" w:rsidP="00D26FA7">
            <w:pPr>
              <w:numPr>
                <w:ilvl w:val="0"/>
                <w:numId w:val="6"/>
              </w:numPr>
              <w:spacing w:before="0"/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611909">
              <w:rPr>
                <w:rFonts w:eastAsia="Arial Unicode MS" w:cs="Arial Unicode MS"/>
                <w:sz w:val="18"/>
                <w:szCs w:val="18"/>
              </w:rPr>
              <w:t xml:space="preserve"> capable d’établir et d’entretenir un réseau professionnel</w:t>
            </w:r>
          </w:p>
          <w:p w:rsidR="00D14D0C" w:rsidRPr="00611909" w:rsidRDefault="00136886" w:rsidP="00D26FA7">
            <w:pPr>
              <w:numPr>
                <w:ilvl w:val="0"/>
                <w:numId w:val="6"/>
              </w:numPr>
              <w:spacing w:before="0"/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611909">
              <w:rPr>
                <w:rFonts w:eastAsia="Arial Unicode MS" w:cs="Arial Unicode MS"/>
                <w:sz w:val="18"/>
                <w:szCs w:val="18"/>
              </w:rPr>
              <w:t xml:space="preserve"> capable de sensibiliser les élus aux conséquences de leurs choix</w:t>
            </w:r>
          </w:p>
          <w:p w:rsidR="00D14D0C" w:rsidRPr="00611909" w:rsidRDefault="00D14D0C" w:rsidP="00D26FA7">
            <w:pPr>
              <w:numPr>
                <w:ilvl w:val="0"/>
                <w:numId w:val="6"/>
              </w:numPr>
              <w:spacing w:before="0"/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>Avoir conscience de participer à une mission d’intérêt général demandant conscience professionnelle, disponibilité et discrétion</w:t>
            </w:r>
          </w:p>
          <w:p w:rsidR="00D14D0C" w:rsidRPr="00611909" w:rsidRDefault="00136886" w:rsidP="00D26FA7">
            <w:pPr>
              <w:numPr>
                <w:ilvl w:val="0"/>
                <w:numId w:val="6"/>
              </w:numPr>
              <w:spacing w:before="0"/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611909">
              <w:rPr>
                <w:rFonts w:eastAsia="Arial Unicode MS" w:cs="Arial Unicode MS"/>
                <w:sz w:val="18"/>
                <w:szCs w:val="18"/>
              </w:rPr>
              <w:t xml:space="preserve"> capable d’adapter son langage au type d’interlocuteur</w:t>
            </w:r>
          </w:p>
          <w:p w:rsidR="00D14D0C" w:rsidRPr="00611909" w:rsidRDefault="00D14D0C" w:rsidP="00D26FA7">
            <w:pPr>
              <w:numPr>
                <w:ilvl w:val="0"/>
                <w:numId w:val="6"/>
              </w:numPr>
              <w:spacing w:before="0"/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>Savoir argumenter un refus, motiver et défendre une position sur un dossier</w:t>
            </w:r>
          </w:p>
          <w:p w:rsidR="00D14D0C" w:rsidRPr="00611909" w:rsidRDefault="00136886" w:rsidP="00D26FA7">
            <w:pPr>
              <w:numPr>
                <w:ilvl w:val="0"/>
                <w:numId w:val="6"/>
              </w:numPr>
              <w:spacing w:before="0"/>
              <w:rPr>
                <w:rFonts w:eastAsia="Arial Unicode MS" w:cs="Arial Unicode MS"/>
                <w:sz w:val="18"/>
                <w:szCs w:val="18"/>
              </w:rPr>
            </w:pPr>
            <w:r w:rsidRPr="00611909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611909">
              <w:rPr>
                <w:rFonts w:eastAsia="Arial Unicode MS" w:cs="Arial Unicode MS"/>
                <w:sz w:val="18"/>
                <w:szCs w:val="18"/>
              </w:rPr>
              <w:t xml:space="preserve"> capable de traiter de multiples informations dans le cadre de jeux complexes d’acteurs</w:t>
            </w:r>
          </w:p>
          <w:p w:rsidR="00D14D0C" w:rsidRPr="00611909" w:rsidRDefault="00D14D0C" w:rsidP="00D26FA7">
            <w:pPr>
              <w:pStyle w:val="Textetableau"/>
              <w:jc w:val="both"/>
              <w:rPr>
                <w:rFonts w:eastAsia="Arial Unicode MS" w:cs="Arial Unicode MS"/>
                <w:szCs w:val="18"/>
              </w:rPr>
            </w:pPr>
          </w:p>
        </w:tc>
      </w:tr>
      <w:tr w:rsidR="00D14D0C">
        <w:trPr>
          <w:cantSplit/>
          <w:trHeight w:val="1240"/>
        </w:trPr>
        <w:tc>
          <w:tcPr>
            <w:tcW w:w="2618" w:type="dxa"/>
            <w:vMerge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D14D0C" w:rsidRDefault="00D14D0C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D14D0C" w:rsidRPr="00D26FA7" w:rsidRDefault="00D14D0C">
            <w:pPr>
              <w:rPr>
                <w:rFonts w:eastAsia="Arial Unicode MS" w:cs="Arial Unicode MS"/>
                <w:sz w:val="18"/>
                <w:szCs w:val="18"/>
              </w:rPr>
            </w:pPr>
            <w:r w:rsidRPr="00D26FA7">
              <w:rPr>
                <w:rFonts w:eastAsia="Arial Unicode MS" w:cs="Arial Unicode MS"/>
                <w:sz w:val="18"/>
                <w:szCs w:val="18"/>
                <w:u w:val="single"/>
              </w:rPr>
              <w:t>Compétences stratégiques</w:t>
            </w:r>
            <w:r w:rsidRPr="00D26FA7">
              <w:rPr>
                <w:rFonts w:eastAsia="Arial Unicode MS" w:cs="Arial Unicode MS"/>
                <w:sz w:val="18"/>
                <w:szCs w:val="18"/>
              </w:rPr>
              <w:t> :</w:t>
            </w:r>
          </w:p>
          <w:p w:rsidR="00D14D0C" w:rsidRPr="00D26FA7" w:rsidRDefault="00136886">
            <w:pPr>
              <w:numPr>
                <w:ilvl w:val="0"/>
                <w:numId w:val="6"/>
              </w:numPr>
              <w:spacing w:before="0"/>
              <w:ind w:right="141"/>
              <w:rPr>
                <w:rFonts w:eastAsia="Arial Unicode MS" w:cs="Arial Unicode MS"/>
                <w:sz w:val="18"/>
                <w:szCs w:val="18"/>
              </w:rPr>
            </w:pPr>
            <w:r w:rsidRPr="00D26FA7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D26FA7">
              <w:rPr>
                <w:rFonts w:eastAsia="Arial Unicode MS" w:cs="Arial Unicode MS"/>
                <w:sz w:val="18"/>
                <w:szCs w:val="18"/>
              </w:rPr>
              <w:t xml:space="preserve"> capable d’analyser un dossier au regard de la réglementation s’y appliquant</w:t>
            </w:r>
          </w:p>
          <w:p w:rsidR="00D14D0C" w:rsidRPr="00D26FA7" w:rsidRDefault="00136886">
            <w:pPr>
              <w:numPr>
                <w:ilvl w:val="0"/>
                <w:numId w:val="6"/>
              </w:numPr>
              <w:spacing w:before="0"/>
              <w:ind w:right="141"/>
              <w:rPr>
                <w:rFonts w:eastAsia="Arial Unicode MS" w:cs="Arial Unicode MS"/>
                <w:sz w:val="18"/>
                <w:szCs w:val="18"/>
              </w:rPr>
            </w:pPr>
            <w:r w:rsidRPr="00D26FA7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D26FA7">
              <w:rPr>
                <w:rFonts w:eastAsia="Arial Unicode MS" w:cs="Arial Unicode MS"/>
                <w:sz w:val="18"/>
                <w:szCs w:val="18"/>
              </w:rPr>
              <w:t xml:space="preserve"> capable de définir des priorités dans son activité </w:t>
            </w:r>
            <w:r w:rsidR="00441D8A">
              <w:rPr>
                <w:rFonts w:eastAsia="Arial Unicode MS" w:cs="Arial Unicode MS"/>
                <w:sz w:val="18"/>
                <w:szCs w:val="18"/>
              </w:rPr>
              <w:t>en lien avec ses responsables</w:t>
            </w:r>
          </w:p>
          <w:p w:rsidR="00D14D0C" w:rsidRPr="00D26FA7" w:rsidRDefault="00136886">
            <w:pPr>
              <w:numPr>
                <w:ilvl w:val="0"/>
                <w:numId w:val="6"/>
              </w:numPr>
              <w:spacing w:before="0"/>
              <w:ind w:right="141"/>
              <w:rPr>
                <w:rFonts w:eastAsia="Arial Unicode MS" w:cs="Arial Unicode MS"/>
                <w:sz w:val="18"/>
                <w:szCs w:val="18"/>
              </w:rPr>
            </w:pPr>
            <w:r w:rsidRPr="00D26FA7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D26FA7">
              <w:rPr>
                <w:rFonts w:eastAsia="Arial Unicode MS" w:cs="Arial Unicode MS"/>
                <w:sz w:val="18"/>
                <w:szCs w:val="18"/>
              </w:rPr>
              <w:t xml:space="preserve"> capable de mesurer les enjeux d’une réclamation pour adapter son traitement</w:t>
            </w:r>
          </w:p>
          <w:p w:rsidR="00D14D0C" w:rsidRPr="00D26FA7" w:rsidRDefault="00441D8A">
            <w:pPr>
              <w:numPr>
                <w:ilvl w:val="0"/>
                <w:numId w:val="6"/>
              </w:numPr>
              <w:spacing w:before="0"/>
              <w:ind w:right="141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 xml:space="preserve">Savoir appréhender le niveau de risque juridique et appliquer la réglementation avec discernement au regard des enjeux </w:t>
            </w:r>
          </w:p>
          <w:p w:rsidR="00D14D0C" w:rsidRPr="00D26FA7" w:rsidRDefault="00136886">
            <w:pPr>
              <w:numPr>
                <w:ilvl w:val="0"/>
                <w:numId w:val="6"/>
              </w:numPr>
              <w:spacing w:before="0"/>
              <w:ind w:right="141"/>
              <w:rPr>
                <w:rFonts w:eastAsia="Arial Unicode MS" w:cs="Arial Unicode MS"/>
                <w:sz w:val="18"/>
                <w:szCs w:val="18"/>
              </w:rPr>
            </w:pPr>
            <w:r w:rsidRPr="00D26FA7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D26FA7">
              <w:rPr>
                <w:rFonts w:eastAsia="Arial Unicode MS" w:cs="Arial Unicode MS"/>
                <w:sz w:val="18"/>
                <w:szCs w:val="18"/>
              </w:rPr>
              <w:t xml:space="preserve"> capable d’effectuer le lien entre stratégie et action, entre projet et réalisation</w:t>
            </w:r>
          </w:p>
          <w:p w:rsidR="00D14D0C" w:rsidRPr="00D26FA7" w:rsidRDefault="00D14D0C">
            <w:pPr>
              <w:numPr>
                <w:ilvl w:val="0"/>
                <w:numId w:val="6"/>
              </w:numPr>
              <w:spacing w:before="0"/>
              <w:ind w:right="141"/>
              <w:rPr>
                <w:rFonts w:eastAsia="Arial Unicode MS" w:cs="Arial Unicode MS"/>
                <w:sz w:val="18"/>
                <w:szCs w:val="18"/>
              </w:rPr>
            </w:pPr>
            <w:r w:rsidRPr="00D26FA7">
              <w:rPr>
                <w:rFonts w:eastAsia="Arial Unicode MS" w:cs="Arial Unicode MS"/>
                <w:sz w:val="18"/>
                <w:szCs w:val="18"/>
              </w:rPr>
              <w:t>Prendre connaissance des projets urbains des communes</w:t>
            </w:r>
          </w:p>
          <w:p w:rsidR="00D14D0C" w:rsidRPr="00D532B1" w:rsidRDefault="00136886">
            <w:pPr>
              <w:numPr>
                <w:ilvl w:val="0"/>
                <w:numId w:val="6"/>
              </w:numPr>
              <w:spacing w:before="0"/>
              <w:ind w:right="141"/>
              <w:rPr>
                <w:rFonts w:eastAsia="Arial Unicode MS" w:cs="Arial Unicode MS"/>
                <w:sz w:val="18"/>
                <w:szCs w:val="18"/>
              </w:rPr>
            </w:pPr>
            <w:r w:rsidRPr="00D26FA7">
              <w:rPr>
                <w:rFonts w:eastAsia="Arial Unicode MS" w:cs="Arial Unicode MS"/>
                <w:sz w:val="18"/>
                <w:szCs w:val="18"/>
              </w:rPr>
              <w:t>Être</w:t>
            </w:r>
            <w:r w:rsidR="00D14D0C" w:rsidRPr="00D26FA7">
              <w:rPr>
                <w:rFonts w:eastAsia="Arial Unicode MS" w:cs="Arial Unicode MS"/>
                <w:sz w:val="18"/>
                <w:szCs w:val="18"/>
              </w:rPr>
              <w:t xml:space="preserve"> capable de comprendre et de rendre opératoires les orientations stratégiques des territoires</w:t>
            </w:r>
          </w:p>
        </w:tc>
      </w:tr>
      <w:tr w:rsidR="00D14D0C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4D0C" w:rsidRDefault="00D14D0C">
            <w:pPr>
              <w:pStyle w:val="Textetableau"/>
            </w:pPr>
            <w:r>
              <w:t xml:space="preserve">Autres pré-requis pour exercer les missions </w:t>
            </w:r>
          </w:p>
          <w:p w:rsidR="00D14D0C" w:rsidRDefault="00D14D0C">
            <w:pPr>
              <w:pStyle w:val="Textetableau"/>
              <w:rPr>
                <w:i/>
                <w:iCs/>
                <w:sz w:val="16"/>
              </w:rPr>
            </w:pPr>
            <w:r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D14D0C" w:rsidRPr="00D26FA7" w:rsidRDefault="004C45BD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>P</w:t>
            </w:r>
            <w:r w:rsidR="00D14D0C" w:rsidRPr="00D26FA7">
              <w:rPr>
                <w:szCs w:val="18"/>
              </w:rPr>
              <w:t>as de diplôme obligatoire – connaissances en droit de l’urbanisme, de la construction, de la voirie</w:t>
            </w:r>
          </w:p>
        </w:tc>
      </w:tr>
      <w:tr w:rsidR="00D14D0C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14D0C" w:rsidRDefault="00D14D0C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D14D0C" w:rsidRPr="00D26FA7" w:rsidRDefault="004C45BD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>B</w:t>
            </w:r>
            <w:r w:rsidR="00D14D0C" w:rsidRPr="00D26FA7">
              <w:rPr>
                <w:szCs w:val="18"/>
              </w:rPr>
              <w:t>onne appréhension de l’espace 3D et bonne lecture des plans (toutes échelles)</w:t>
            </w:r>
          </w:p>
        </w:tc>
      </w:tr>
      <w:tr w:rsidR="00D14D0C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14D0C" w:rsidRDefault="00D14D0C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D14D0C" w:rsidRPr="00D26FA7" w:rsidRDefault="004C45BD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>R</w:t>
            </w:r>
            <w:r w:rsidR="00D14D0C" w:rsidRPr="00D26FA7">
              <w:rPr>
                <w:szCs w:val="18"/>
              </w:rPr>
              <w:t xml:space="preserve">igueur, sens  de l’organisation et esprit d’initiative – aptitude au travail en équipe et qualités relationnelles - sens du service public </w:t>
            </w:r>
            <w:r w:rsidR="00136886">
              <w:rPr>
                <w:szCs w:val="18"/>
              </w:rPr>
              <w:t>–</w:t>
            </w:r>
            <w:r w:rsidR="00D14D0C" w:rsidRPr="00D26FA7">
              <w:rPr>
                <w:szCs w:val="18"/>
              </w:rPr>
              <w:t xml:space="preserve"> autonomie</w:t>
            </w:r>
            <w:r w:rsidR="00136886">
              <w:rPr>
                <w:szCs w:val="18"/>
              </w:rPr>
              <w:t>- capacité d'adaptation</w:t>
            </w:r>
          </w:p>
        </w:tc>
      </w:tr>
      <w:tr w:rsidR="00D14D0C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14D0C" w:rsidRDefault="00D14D0C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D14D0C" w:rsidRPr="00D26FA7" w:rsidRDefault="004C45BD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>P</w:t>
            </w:r>
            <w:r w:rsidR="00D14D0C" w:rsidRPr="00D26FA7">
              <w:rPr>
                <w:szCs w:val="18"/>
              </w:rPr>
              <w:t>ermis B indispensable</w:t>
            </w:r>
          </w:p>
        </w:tc>
      </w:tr>
    </w:tbl>
    <w:p w:rsidR="00D14D0C" w:rsidRDefault="00D14D0C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D14D0C">
        <w:tc>
          <w:tcPr>
            <w:tcW w:w="11011" w:type="dxa"/>
            <w:gridSpan w:val="2"/>
            <w:shd w:val="clear" w:color="auto" w:fill="E6E6E6"/>
          </w:tcPr>
          <w:p w:rsidR="00D14D0C" w:rsidRDefault="00D14D0C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D14D0C">
        <w:trPr>
          <w:trHeight w:val="312"/>
        </w:trPr>
        <w:tc>
          <w:tcPr>
            <w:tcW w:w="2670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 xml:space="preserve">Horaires </w:t>
            </w:r>
          </w:p>
        </w:tc>
        <w:tc>
          <w:tcPr>
            <w:tcW w:w="8341" w:type="dxa"/>
          </w:tcPr>
          <w:p w:rsidR="00D14D0C" w:rsidRPr="00D26FA7" w:rsidRDefault="00D14D0C">
            <w:pPr>
              <w:autoSpaceDE w:val="0"/>
              <w:autoSpaceDN w:val="0"/>
              <w:adjustRightInd w:val="0"/>
              <w:spacing w:before="0"/>
              <w:jc w:val="left"/>
              <w:rPr>
                <w:iCs/>
                <w:sz w:val="18"/>
                <w:szCs w:val="18"/>
              </w:rPr>
            </w:pPr>
            <w:r w:rsidRPr="00D26FA7">
              <w:rPr>
                <w:iCs/>
                <w:sz w:val="18"/>
                <w:szCs w:val="18"/>
              </w:rPr>
              <w:t>8H30 -12H30  et  13H30 - 17H00</w:t>
            </w:r>
          </w:p>
        </w:tc>
      </w:tr>
      <w:tr w:rsidR="00D14D0C">
        <w:trPr>
          <w:trHeight w:val="312"/>
        </w:trPr>
        <w:tc>
          <w:tcPr>
            <w:tcW w:w="2670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Temps de travail</w:t>
            </w:r>
          </w:p>
        </w:tc>
        <w:tc>
          <w:tcPr>
            <w:tcW w:w="8341" w:type="dxa"/>
          </w:tcPr>
          <w:p w:rsidR="00D14D0C" w:rsidRPr="00D26FA7" w:rsidRDefault="00D14D0C">
            <w:pPr>
              <w:pStyle w:val="Styleliste2MotifTransparenteGris-10"/>
              <w:numPr>
                <w:ilvl w:val="0"/>
                <w:numId w:val="0"/>
              </w:numPr>
              <w:rPr>
                <w:szCs w:val="18"/>
              </w:rPr>
            </w:pPr>
            <w:r w:rsidRPr="00D26FA7">
              <w:rPr>
                <w:iCs/>
                <w:szCs w:val="18"/>
              </w:rPr>
              <w:t>100 % + 37H30 + 15 J ATT</w:t>
            </w:r>
            <w:r w:rsidRPr="00D26FA7">
              <w:rPr>
                <w:iCs/>
                <w:color w:val="0000FF"/>
                <w:szCs w:val="18"/>
              </w:rPr>
              <w:t> </w:t>
            </w:r>
          </w:p>
        </w:tc>
      </w:tr>
      <w:tr w:rsidR="00D14D0C">
        <w:trPr>
          <w:trHeight w:val="312"/>
        </w:trPr>
        <w:tc>
          <w:tcPr>
            <w:tcW w:w="2670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Lieu de travail</w:t>
            </w:r>
          </w:p>
        </w:tc>
        <w:tc>
          <w:tcPr>
            <w:tcW w:w="8341" w:type="dxa"/>
          </w:tcPr>
          <w:p w:rsidR="00D14D0C" w:rsidRPr="00D26FA7" w:rsidRDefault="00D14D0C">
            <w:pPr>
              <w:pStyle w:val="Styleliste2MotifTransparenteGris-10"/>
              <w:numPr>
                <w:ilvl w:val="0"/>
                <w:numId w:val="0"/>
              </w:numPr>
              <w:rPr>
                <w:szCs w:val="18"/>
              </w:rPr>
            </w:pPr>
            <w:r w:rsidRPr="00D26FA7">
              <w:rPr>
                <w:szCs w:val="18"/>
              </w:rPr>
              <w:t>Hôtel de Rennes Métropole 4 avenue Henri Fréville – CS 20723 – 35207 RENNES cedex 2</w:t>
            </w:r>
          </w:p>
        </w:tc>
      </w:tr>
      <w:tr w:rsidR="00D14D0C">
        <w:trPr>
          <w:trHeight w:val="312"/>
        </w:trPr>
        <w:tc>
          <w:tcPr>
            <w:tcW w:w="2670" w:type="dxa"/>
            <w:shd w:val="clear" w:color="auto" w:fill="E6E6E6"/>
          </w:tcPr>
          <w:p w:rsidR="00D14D0C" w:rsidRDefault="00B52639">
            <w:pPr>
              <w:pStyle w:val="Textetableau"/>
            </w:pPr>
            <w:r>
              <w:t>Éléments</w:t>
            </w:r>
            <w:r w:rsidR="00D14D0C">
              <w:t xml:space="preserve"> de rémunération liés au poste </w:t>
            </w:r>
            <w:r w:rsidR="00D14D0C">
              <w:br/>
            </w:r>
            <w:r w:rsidR="00D14D0C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</w:tcPr>
          <w:p w:rsidR="00D14D0C" w:rsidRPr="00D26FA7" w:rsidRDefault="00D14D0C">
            <w:pPr>
              <w:pStyle w:val="Styleliste2MotifTransparenteGris-10"/>
              <w:numPr>
                <w:ilvl w:val="0"/>
                <w:numId w:val="0"/>
              </w:numPr>
              <w:ind w:left="568" w:hanging="284"/>
              <w:rPr>
                <w:szCs w:val="18"/>
              </w:rPr>
            </w:pPr>
          </w:p>
        </w:tc>
      </w:tr>
      <w:tr w:rsidR="00D14D0C">
        <w:trPr>
          <w:trHeight w:val="308"/>
        </w:trPr>
        <w:tc>
          <w:tcPr>
            <w:tcW w:w="2670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Conditions particulières d'exercice des missions</w:t>
            </w:r>
            <w:r>
              <w:br/>
            </w:r>
            <w:r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</w:tcPr>
          <w:p w:rsidR="00D14D0C" w:rsidRPr="00D26FA7" w:rsidRDefault="00D14D0C">
            <w:pPr>
              <w:pStyle w:val="Textetableau"/>
              <w:rPr>
                <w:szCs w:val="18"/>
              </w:rPr>
            </w:pPr>
          </w:p>
        </w:tc>
      </w:tr>
      <w:tr w:rsidR="00D14D0C">
        <w:trPr>
          <w:trHeight w:val="308"/>
        </w:trPr>
        <w:tc>
          <w:tcPr>
            <w:tcW w:w="2670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</w:tcPr>
          <w:p w:rsidR="00D14D0C" w:rsidRPr="00D26FA7" w:rsidRDefault="00830EA2" w:rsidP="00F23DDE">
            <w:pPr>
              <w:pStyle w:val="Textetableau"/>
              <w:rPr>
                <w:szCs w:val="18"/>
              </w:rPr>
            </w:pPr>
            <w:r>
              <w:rPr>
                <w:szCs w:val="18"/>
              </w:rPr>
              <w:t>M</w:t>
            </w:r>
            <w:r w:rsidRPr="00D26FA7">
              <w:rPr>
                <w:szCs w:val="18"/>
              </w:rPr>
              <w:t>icro-ordinateur</w:t>
            </w:r>
            <w:r w:rsidR="00D14D0C" w:rsidRPr="00D26FA7">
              <w:rPr>
                <w:szCs w:val="18"/>
              </w:rPr>
              <w:t xml:space="preserve"> – Office – logiciel</w:t>
            </w:r>
            <w:r w:rsidR="00136886">
              <w:rPr>
                <w:szCs w:val="18"/>
              </w:rPr>
              <w:t>s</w:t>
            </w:r>
            <w:r w:rsidR="00D14D0C" w:rsidRPr="00D26FA7">
              <w:rPr>
                <w:szCs w:val="18"/>
              </w:rPr>
              <w:t xml:space="preserve"> Droit de cités </w:t>
            </w:r>
            <w:r w:rsidR="00136886">
              <w:rPr>
                <w:szCs w:val="18"/>
              </w:rPr>
              <w:t>–</w:t>
            </w:r>
            <w:r w:rsidR="00D14D0C" w:rsidRPr="00D26FA7">
              <w:rPr>
                <w:szCs w:val="18"/>
              </w:rPr>
              <w:t xml:space="preserve"> </w:t>
            </w:r>
            <w:r w:rsidR="00136886">
              <w:rPr>
                <w:szCs w:val="18"/>
              </w:rPr>
              <w:t>outils collaboratifs –</w:t>
            </w:r>
            <w:r w:rsidR="00D14D0C" w:rsidRPr="00D26FA7">
              <w:rPr>
                <w:szCs w:val="18"/>
              </w:rPr>
              <w:t>SIG</w:t>
            </w:r>
            <w:r w:rsidR="00136886">
              <w:rPr>
                <w:szCs w:val="18"/>
              </w:rPr>
              <w:t>-logiciels lecture de plans…</w:t>
            </w:r>
          </w:p>
        </w:tc>
      </w:tr>
      <w:tr w:rsidR="00D14D0C">
        <w:trPr>
          <w:trHeight w:val="308"/>
        </w:trPr>
        <w:tc>
          <w:tcPr>
            <w:tcW w:w="2670" w:type="dxa"/>
            <w:shd w:val="clear" w:color="auto" w:fill="E6E6E6"/>
          </w:tcPr>
          <w:p w:rsidR="00D14D0C" w:rsidRDefault="00D14D0C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</w:tcPr>
          <w:p w:rsidR="00D14D0C" w:rsidRDefault="00D14D0C">
            <w:pPr>
              <w:pStyle w:val="Textetableau"/>
            </w:pPr>
          </w:p>
        </w:tc>
      </w:tr>
    </w:tbl>
    <w:p w:rsidR="00D14D0C" w:rsidRDefault="00D14D0C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D14D0C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D14D0C" w:rsidRDefault="00D14D0C">
            <w:pPr>
              <w:pStyle w:val="Textetableau"/>
              <w:rPr>
                <w:i/>
                <w:sz w:val="16"/>
              </w:rPr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>
              <w:rPr>
                <w:i/>
                <w:sz w:val="16"/>
              </w:rPr>
              <w:t>Les fiches de tâches sont disponibles sur l'Intra</w:t>
            </w:r>
          </w:p>
          <w:p w:rsidR="00D14D0C" w:rsidRDefault="00D14D0C">
            <w:pPr>
              <w:pStyle w:val="Textetableau"/>
              <w:rPr>
                <w:i/>
                <w:sz w:val="16"/>
              </w:rPr>
            </w:pPr>
          </w:p>
          <w:p w:rsidR="00D14D0C" w:rsidRDefault="00D14D0C">
            <w:pPr>
              <w:pStyle w:val="Textetableau"/>
            </w:pPr>
            <w:r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i/>
                <w:i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Coriolis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Propreté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Congés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D14D0C" w:rsidRDefault="00D14D0C">
            <w:pPr>
              <w:pStyle w:val="Textetableau"/>
            </w:pPr>
            <w:r>
              <w:t>Formation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</w:tbl>
    <w:p w:rsidR="00D14D0C" w:rsidRDefault="00D14D0C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D14D0C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D14D0C" w:rsidRDefault="00D14D0C">
            <w:pPr>
              <w:pStyle w:val="Textetableau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Missions de sécurité au travail</w:t>
            </w:r>
          </w:p>
          <w:p w:rsidR="00D14D0C" w:rsidRDefault="00D14D0C">
            <w:pPr>
              <w:pStyle w:val="Textetableau"/>
            </w:pPr>
            <w:r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D14D0C" w:rsidRDefault="00D14D0C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D14D0C" w:rsidRDefault="00D14D0C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  <w:tr w:rsidR="00D14D0C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D14D0C" w:rsidRDefault="00D14D0C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D14D0C" w:rsidRDefault="00D14D0C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D14D0C" w:rsidRDefault="00D14D0C">
            <w:pPr>
              <w:pStyle w:val="Textetableau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FFFFFF"/>
              </w:rPr>
              <w:instrText xml:space="preserve"> FORMCHECKBOX </w:instrText>
            </w:r>
            <w:r w:rsidR="00F3144D">
              <w:rPr>
                <w:b/>
                <w:bCs/>
                <w:color w:val="FFFFFF"/>
              </w:rPr>
            </w:r>
            <w:r w:rsidR="00F3144D">
              <w:rPr>
                <w:b/>
                <w:bCs/>
                <w:color w:val="FFFFFF"/>
              </w:rPr>
              <w:fldChar w:fldCharType="separate"/>
            </w:r>
            <w:r>
              <w:rPr>
                <w:b/>
                <w:bCs/>
                <w:color w:val="FFFFFF"/>
              </w:rPr>
              <w:fldChar w:fldCharType="end"/>
            </w:r>
          </w:p>
        </w:tc>
      </w:tr>
    </w:tbl>
    <w:p w:rsidR="00D14D0C" w:rsidRDefault="00D14D0C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D532B1" w:rsidTr="00D532B1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D532B1" w:rsidRDefault="00D532B1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 xml:space="preserve">Principaux interlocuteurs de l'agent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D532B1" w:rsidRDefault="00D532B1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D532B1" w:rsidRPr="00AF13B5" w:rsidRDefault="00D532B1" w:rsidP="00684B03">
            <w:pPr>
              <w:pStyle w:val="Textetableau"/>
              <w:rPr>
                <w:iCs/>
                <w:color w:val="FFFFFF"/>
              </w:rPr>
            </w:pPr>
            <w:r w:rsidRPr="00AF13B5">
              <w:rPr>
                <w:iCs/>
                <w:sz w:val="16"/>
              </w:rPr>
              <w:t>Fanny DEMEULEMESTER</w:t>
            </w:r>
          </w:p>
        </w:tc>
      </w:tr>
      <w:tr w:rsidR="00D532B1" w:rsidTr="00D532B1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532B1" w:rsidRDefault="00D532B1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D532B1" w:rsidRDefault="00D532B1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D532B1" w:rsidRPr="00AF13B5" w:rsidRDefault="00D532B1" w:rsidP="00684B03">
            <w:pPr>
              <w:pStyle w:val="Textetableau"/>
              <w:rPr>
                <w:b/>
                <w:bCs/>
                <w:color w:val="FFFFFF"/>
              </w:rPr>
            </w:pPr>
            <w:r w:rsidRPr="00AF13B5">
              <w:rPr>
                <w:iCs/>
                <w:sz w:val="16"/>
              </w:rPr>
              <w:t>Fanny DEMEULEMESTER</w:t>
            </w:r>
          </w:p>
        </w:tc>
      </w:tr>
      <w:tr w:rsidR="00D532B1" w:rsidTr="00D532B1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532B1" w:rsidRDefault="00D532B1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D532B1" w:rsidRDefault="00D532B1">
            <w:pPr>
              <w:pStyle w:val="Textetableau"/>
            </w:pPr>
            <w:r>
              <w:t>Correspondant restauration / PDA</w:t>
            </w:r>
          </w:p>
        </w:tc>
        <w:tc>
          <w:tcPr>
            <w:tcW w:w="2121" w:type="dxa"/>
            <w:shd w:val="clear" w:color="auto" w:fill="FFFFFF"/>
          </w:tcPr>
          <w:p w:rsidR="00D532B1" w:rsidRPr="00AF13B5" w:rsidRDefault="00D532B1" w:rsidP="00684B03">
            <w:pPr>
              <w:pStyle w:val="Textetableau"/>
              <w:rPr>
                <w:b/>
                <w:bCs/>
                <w:color w:val="FFFFFF"/>
              </w:rPr>
            </w:pPr>
            <w:r w:rsidRPr="00AF13B5">
              <w:rPr>
                <w:iCs/>
                <w:sz w:val="16"/>
              </w:rPr>
              <w:t>Fanny DEMEULEMESTER</w:t>
            </w:r>
          </w:p>
        </w:tc>
      </w:tr>
      <w:tr w:rsidR="00D532B1" w:rsidTr="00D532B1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532B1" w:rsidRDefault="00D532B1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D532B1" w:rsidRDefault="00D532B1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D532B1" w:rsidRPr="00A10F94" w:rsidRDefault="00042FC2" w:rsidP="00684B03">
            <w:pPr>
              <w:pStyle w:val="Textetableau"/>
              <w:rPr>
                <w:iCs/>
                <w:sz w:val="16"/>
              </w:rPr>
            </w:pPr>
            <w:r w:rsidRPr="00042FC2">
              <w:rPr>
                <w:iCs/>
                <w:sz w:val="16"/>
              </w:rPr>
              <w:t>Jacques Landragin</w:t>
            </w:r>
          </w:p>
        </w:tc>
      </w:tr>
      <w:tr w:rsidR="00D532B1" w:rsidTr="00D532B1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532B1" w:rsidRDefault="00D532B1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D532B1" w:rsidRDefault="00D532B1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D532B1" w:rsidRPr="00A10F94" w:rsidRDefault="00D532B1" w:rsidP="00684B03">
            <w:pPr>
              <w:pStyle w:val="Textetableau"/>
              <w:rPr>
                <w:iCs/>
                <w:sz w:val="16"/>
              </w:rPr>
            </w:pPr>
            <w:r w:rsidRPr="00A10F94">
              <w:rPr>
                <w:iCs/>
                <w:sz w:val="16"/>
              </w:rPr>
              <w:t>Catherine BERTIN</w:t>
            </w:r>
          </w:p>
        </w:tc>
      </w:tr>
      <w:tr w:rsidR="00D532B1" w:rsidTr="00D532B1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532B1" w:rsidRDefault="00D532B1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D532B1" w:rsidRDefault="00D532B1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D532B1" w:rsidRPr="00A10F94" w:rsidRDefault="00D532B1" w:rsidP="00684B03">
            <w:pPr>
              <w:pStyle w:val="Textetableau"/>
              <w:rPr>
                <w:iCs/>
                <w:sz w:val="16"/>
              </w:rPr>
            </w:pPr>
            <w:r w:rsidRPr="00A10F94">
              <w:rPr>
                <w:iCs/>
                <w:sz w:val="16"/>
              </w:rPr>
              <w:t>Philippe GERAY</w:t>
            </w:r>
          </w:p>
        </w:tc>
      </w:tr>
      <w:tr w:rsidR="00D532B1" w:rsidTr="00D532B1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D532B1" w:rsidRDefault="00D532B1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D532B1" w:rsidRDefault="00D532B1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D532B1" w:rsidRPr="00A10F94" w:rsidRDefault="00042FC2" w:rsidP="00684B03">
            <w:pPr>
              <w:pStyle w:val="Textetableau"/>
              <w:rPr>
                <w:iCs/>
                <w:sz w:val="16"/>
              </w:rPr>
            </w:pPr>
            <w:r w:rsidRPr="00042FC2">
              <w:rPr>
                <w:iCs/>
                <w:sz w:val="16"/>
              </w:rPr>
              <w:t>Rozenn Le Proud'hom</w:t>
            </w:r>
          </w:p>
        </w:tc>
      </w:tr>
    </w:tbl>
    <w:p w:rsidR="00D14D0C" w:rsidRDefault="00D14D0C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D14D0C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14D0C" w:rsidRDefault="00D14D0C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vAlign w:val="center"/>
          </w:tcPr>
          <w:p w:rsidR="00D14D0C" w:rsidRDefault="00D14D0C">
            <w:pPr>
              <w:pStyle w:val="Textetableau"/>
            </w:pPr>
            <w:r>
              <w:t xml:space="preserve">Nom : </w:t>
            </w:r>
          </w:p>
          <w:p w:rsidR="00D14D0C" w:rsidRDefault="00D14D0C">
            <w:pPr>
              <w:pStyle w:val="Textetableau"/>
            </w:pPr>
          </w:p>
          <w:p w:rsidR="00D14D0C" w:rsidRDefault="00D14D0C">
            <w:pPr>
              <w:pStyle w:val="Textetableau"/>
            </w:pPr>
            <w:r>
              <w:t>Date :</w:t>
            </w:r>
          </w:p>
        </w:tc>
      </w:tr>
      <w:tr w:rsidR="00D14D0C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D14D0C" w:rsidRDefault="00D14D0C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vAlign w:val="center"/>
          </w:tcPr>
          <w:p w:rsidR="00D14D0C" w:rsidRDefault="00D14D0C">
            <w:pPr>
              <w:pStyle w:val="Textetableau"/>
            </w:pPr>
            <w:r>
              <w:t>Nom :</w:t>
            </w:r>
            <w:r w:rsidR="00D26FA7">
              <w:t xml:space="preserve"> </w:t>
            </w:r>
          </w:p>
          <w:p w:rsidR="00D14D0C" w:rsidRDefault="00D14D0C">
            <w:pPr>
              <w:pStyle w:val="Textetableau"/>
            </w:pPr>
          </w:p>
          <w:p w:rsidR="00D14D0C" w:rsidRDefault="00D14D0C">
            <w:pPr>
              <w:pStyle w:val="Textetableau"/>
            </w:pPr>
            <w:r>
              <w:t>Date :</w:t>
            </w:r>
          </w:p>
        </w:tc>
      </w:tr>
    </w:tbl>
    <w:p w:rsidR="00D14D0C" w:rsidRDefault="00D14D0C"/>
    <w:p w:rsidR="004028AC" w:rsidRDefault="004028AC"/>
    <w:p w:rsidR="004028AC" w:rsidRDefault="004028AC"/>
    <w:sectPr w:rsidR="004028AC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4D" w:rsidRDefault="00F3144D">
      <w:r>
        <w:separator/>
      </w:r>
    </w:p>
  </w:endnote>
  <w:endnote w:type="continuationSeparator" w:id="0">
    <w:p w:rsidR="00F3144D" w:rsidRDefault="00F3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D4" w:rsidRDefault="008974D4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9578D">
      <w:rPr>
        <w:noProof/>
      </w:rPr>
      <w:t>1</w:t>
    </w:r>
    <w:r>
      <w:fldChar w:fldCharType="end"/>
    </w:r>
  </w:p>
  <w:p w:rsidR="008974D4" w:rsidRDefault="008974D4">
    <w:pPr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4D" w:rsidRDefault="00F3144D">
      <w:r>
        <w:separator/>
      </w:r>
    </w:p>
  </w:footnote>
  <w:footnote w:type="continuationSeparator" w:id="0">
    <w:p w:rsidR="00F3144D" w:rsidRDefault="00F3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6pt;height:15.6pt" o:bullet="t">
        <v:imagedata r:id="rId1" o:title="1295362779_arrow_state_grey_right"/>
      </v:shape>
    </w:pict>
  </w:numPicBullet>
  <w:numPicBullet w:numPicBulletId="1">
    <w:pict>
      <v:shape id="_x0000_i1043" type="#_x0000_t75" style="width:15.6pt;height:15.6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6E22"/>
    <w:multiLevelType w:val="hybridMultilevel"/>
    <w:tmpl w:val="BBF63F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08A0"/>
    <w:multiLevelType w:val="hybridMultilevel"/>
    <w:tmpl w:val="DF681E4E"/>
    <w:lvl w:ilvl="0" w:tplc="3C9CA75C">
      <w:start w:val="3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3F03222C"/>
    <w:multiLevelType w:val="hybridMultilevel"/>
    <w:tmpl w:val="1EFADFAA"/>
    <w:lvl w:ilvl="0" w:tplc="3C32D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0EA6"/>
    <w:multiLevelType w:val="hybridMultilevel"/>
    <w:tmpl w:val="36C0B4FC"/>
    <w:lvl w:ilvl="0" w:tplc="D66EB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CE33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62C4D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4ECFA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AE07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01A2F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5CABD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6D683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F1043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4BEB2AA4"/>
    <w:multiLevelType w:val="hybridMultilevel"/>
    <w:tmpl w:val="461AC856"/>
    <w:lvl w:ilvl="0" w:tplc="1BB2FE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A17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32E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B60A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CF3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A4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8AA1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82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64C0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CA86EB2"/>
    <w:multiLevelType w:val="hybridMultilevel"/>
    <w:tmpl w:val="CC08C7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93A30"/>
    <w:multiLevelType w:val="hybridMultilevel"/>
    <w:tmpl w:val="0C684D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46884"/>
    <w:multiLevelType w:val="hybridMultilevel"/>
    <w:tmpl w:val="A87654DC"/>
    <w:lvl w:ilvl="0" w:tplc="08089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BC01D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950AC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60E0D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1282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C031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BD89D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67A58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964D6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70891880"/>
    <w:multiLevelType w:val="hybridMultilevel"/>
    <w:tmpl w:val="5C1045DC"/>
    <w:lvl w:ilvl="0" w:tplc="56DA8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9B4F4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10DC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E686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98A20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B281D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8AB2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9AE19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A266C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7492462E"/>
    <w:multiLevelType w:val="singleLevel"/>
    <w:tmpl w:val="6B6A339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0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7D"/>
    <w:rsid w:val="0001106F"/>
    <w:rsid w:val="0003256F"/>
    <w:rsid w:val="000425BB"/>
    <w:rsid w:val="00042FC2"/>
    <w:rsid w:val="000908F4"/>
    <w:rsid w:val="00095D35"/>
    <w:rsid w:val="000A5134"/>
    <w:rsid w:val="000D3039"/>
    <w:rsid w:val="000D77C0"/>
    <w:rsid w:val="001110C6"/>
    <w:rsid w:val="00120FF9"/>
    <w:rsid w:val="00136886"/>
    <w:rsid w:val="00144118"/>
    <w:rsid w:val="00146610"/>
    <w:rsid w:val="00183F4D"/>
    <w:rsid w:val="001A59F9"/>
    <w:rsid w:val="001B595D"/>
    <w:rsid w:val="001F59D3"/>
    <w:rsid w:val="002403E9"/>
    <w:rsid w:val="002C3690"/>
    <w:rsid w:val="002E677A"/>
    <w:rsid w:val="00304D82"/>
    <w:rsid w:val="00305988"/>
    <w:rsid w:val="003205A9"/>
    <w:rsid w:val="00396006"/>
    <w:rsid w:val="003E5C89"/>
    <w:rsid w:val="003F4825"/>
    <w:rsid w:val="004028AC"/>
    <w:rsid w:val="004038D1"/>
    <w:rsid w:val="00441D8A"/>
    <w:rsid w:val="00462AB8"/>
    <w:rsid w:val="0049290B"/>
    <w:rsid w:val="00494611"/>
    <w:rsid w:val="004C45BD"/>
    <w:rsid w:val="005606E8"/>
    <w:rsid w:val="00567573"/>
    <w:rsid w:val="00577DA1"/>
    <w:rsid w:val="005A3C7D"/>
    <w:rsid w:val="005E65C7"/>
    <w:rsid w:val="00611909"/>
    <w:rsid w:val="00661930"/>
    <w:rsid w:val="00684B03"/>
    <w:rsid w:val="006A47B0"/>
    <w:rsid w:val="00702B96"/>
    <w:rsid w:val="00745EF1"/>
    <w:rsid w:val="007477CE"/>
    <w:rsid w:val="00755E51"/>
    <w:rsid w:val="00756459"/>
    <w:rsid w:val="007769E2"/>
    <w:rsid w:val="0078425C"/>
    <w:rsid w:val="007A52D4"/>
    <w:rsid w:val="00830EA2"/>
    <w:rsid w:val="008974D4"/>
    <w:rsid w:val="008A2A47"/>
    <w:rsid w:val="008E3078"/>
    <w:rsid w:val="009011D3"/>
    <w:rsid w:val="009024B1"/>
    <w:rsid w:val="00942E59"/>
    <w:rsid w:val="00987842"/>
    <w:rsid w:val="0099060E"/>
    <w:rsid w:val="0099578D"/>
    <w:rsid w:val="00A10F94"/>
    <w:rsid w:val="00A25C25"/>
    <w:rsid w:val="00A40720"/>
    <w:rsid w:val="00A51A56"/>
    <w:rsid w:val="00A87F4B"/>
    <w:rsid w:val="00AB3331"/>
    <w:rsid w:val="00AD608E"/>
    <w:rsid w:val="00AF09C5"/>
    <w:rsid w:val="00AF13B5"/>
    <w:rsid w:val="00B2205B"/>
    <w:rsid w:val="00B52639"/>
    <w:rsid w:val="00C064B7"/>
    <w:rsid w:val="00C67632"/>
    <w:rsid w:val="00C8288D"/>
    <w:rsid w:val="00C8728D"/>
    <w:rsid w:val="00C925D4"/>
    <w:rsid w:val="00C947CC"/>
    <w:rsid w:val="00CD286E"/>
    <w:rsid w:val="00CE69F0"/>
    <w:rsid w:val="00CF2126"/>
    <w:rsid w:val="00D0790A"/>
    <w:rsid w:val="00D14D0C"/>
    <w:rsid w:val="00D26FA7"/>
    <w:rsid w:val="00D532B1"/>
    <w:rsid w:val="00D70904"/>
    <w:rsid w:val="00D72805"/>
    <w:rsid w:val="00D74382"/>
    <w:rsid w:val="00DE67F9"/>
    <w:rsid w:val="00E31B3C"/>
    <w:rsid w:val="00F14509"/>
    <w:rsid w:val="00F23DDE"/>
    <w:rsid w:val="00F3144D"/>
    <w:rsid w:val="00F35512"/>
    <w:rsid w:val="00F51541"/>
    <w:rsid w:val="00F90655"/>
    <w:rsid w:val="00F91CFB"/>
    <w:rsid w:val="00F950B8"/>
    <w:rsid w:val="00FA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0B7E46-1172-42E1-BD88-04B986EC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autoRedefine/>
    <w:qFormat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semiHidden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semiHidden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autoRedefine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semiHidden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rPr>
      <w:sz w:val="20"/>
    </w:rPr>
  </w:style>
  <w:style w:type="character" w:customStyle="1" w:styleId="Styleliste1erniveauTimes11ptCar">
    <w:name w:val="Style liste 1er niveau + Times 11 pt Car"/>
    <w:basedOn w:val="listepuceCarCar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Pr>
      <w:b/>
      <w:color w:val="999999"/>
    </w:rPr>
  </w:style>
  <w:style w:type="character" w:customStyle="1" w:styleId="PieddepageCar">
    <w:name w:val="Pied de page Car"/>
    <w:link w:val="Pieddepage"/>
    <w:uiPriority w:val="99"/>
    <w:rsid w:val="00D26FA7"/>
    <w:rPr>
      <w:rFonts w:ascii="Verdana" w:hAnsi="Verdana"/>
      <w:color w:val="808080"/>
      <w:sz w:val="16"/>
    </w:rPr>
  </w:style>
  <w:style w:type="paragraph" w:customStyle="1" w:styleId="StyleTM1Centr">
    <w:name w:val="Style TM 1 + Centré"/>
    <w:basedOn w:val="TM1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semiHidden/>
    <w:pPr>
      <w:spacing w:before="0"/>
      <w:jc w:val="left"/>
    </w:pPr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A1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76CC-7495-4529-9AC2-BC3DD6C6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1946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12627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BAUCHE Marina</cp:lastModifiedBy>
  <cp:revision>2</cp:revision>
  <cp:lastPrinted>2016-03-17T14:02:00Z</cp:lastPrinted>
  <dcterms:created xsi:type="dcterms:W3CDTF">2023-05-30T13:40:00Z</dcterms:created>
  <dcterms:modified xsi:type="dcterms:W3CDTF">2023-05-30T13:40:00Z</dcterms:modified>
</cp:coreProperties>
</file>