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4E" w:rsidRPr="000B474E" w:rsidRDefault="005D7EFE" w:rsidP="005D7EF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474E">
        <w:rPr>
          <w:b/>
          <w:sz w:val="28"/>
          <w:szCs w:val="28"/>
        </w:rPr>
        <w:t xml:space="preserve">Offre </w:t>
      </w:r>
      <w:r w:rsidR="000B474E" w:rsidRPr="000B474E">
        <w:rPr>
          <w:b/>
          <w:sz w:val="28"/>
          <w:szCs w:val="28"/>
        </w:rPr>
        <w:t xml:space="preserve"> en contrat d'apprentissage</w:t>
      </w:r>
      <w:r w:rsidR="000B474E" w:rsidRPr="000B474E">
        <w:rPr>
          <w:rStyle w:val="Appelnotedebasdep"/>
          <w:b/>
          <w:sz w:val="28"/>
          <w:szCs w:val="28"/>
        </w:rPr>
        <w:footnoteReference w:id="1"/>
      </w:r>
    </w:p>
    <w:p w:rsidR="005D7EFE" w:rsidRPr="000B474E" w:rsidRDefault="005D7EFE" w:rsidP="005D7EFE">
      <w:pPr>
        <w:jc w:val="center"/>
        <w:rPr>
          <w:b/>
          <w:sz w:val="28"/>
          <w:szCs w:val="28"/>
        </w:rPr>
      </w:pPr>
      <w:r w:rsidRPr="000B474E">
        <w:rPr>
          <w:b/>
          <w:sz w:val="28"/>
          <w:szCs w:val="28"/>
        </w:rPr>
        <w:t xml:space="preserve"> Rennes Métropole - Direction Déchets Réseaux </w:t>
      </w:r>
      <w:r w:rsidR="000B474E" w:rsidRPr="000B474E">
        <w:rPr>
          <w:b/>
          <w:sz w:val="28"/>
          <w:szCs w:val="28"/>
        </w:rPr>
        <w:t>Énergies</w:t>
      </w:r>
    </w:p>
    <w:p w:rsidR="00A36E40" w:rsidRPr="000B474E" w:rsidRDefault="005D7EFE" w:rsidP="000B474E">
      <w:pPr>
        <w:jc w:val="center"/>
        <w:rPr>
          <w:b/>
          <w:sz w:val="28"/>
        </w:rPr>
      </w:pPr>
      <w:r w:rsidRPr="000B474E">
        <w:rPr>
          <w:b/>
          <w:sz w:val="28"/>
        </w:rPr>
        <w:t>C</w:t>
      </w:r>
      <w:r w:rsidR="00A36E40" w:rsidRPr="000B474E">
        <w:rPr>
          <w:b/>
          <w:sz w:val="28"/>
        </w:rPr>
        <w:t xml:space="preserve">ontribuer à </w:t>
      </w:r>
      <w:r w:rsidR="008641FF">
        <w:rPr>
          <w:b/>
          <w:sz w:val="28"/>
        </w:rPr>
        <w:t>la mise en œuvre de la feuille de route économie circulaire</w:t>
      </w:r>
    </w:p>
    <w:p w:rsidR="00C74474" w:rsidRPr="00C74474" w:rsidRDefault="00C74474" w:rsidP="00C74474">
      <w:pPr>
        <w:jc w:val="center"/>
        <w:rPr>
          <w:b/>
          <w:i/>
        </w:rPr>
      </w:pPr>
      <w:r w:rsidRPr="00C74474">
        <w:rPr>
          <w:b/>
          <w:i/>
        </w:rPr>
        <w:t>Une mission pleinement orientée sur la transition écologique du territoire,</w:t>
      </w:r>
    </w:p>
    <w:p w:rsidR="00C74474" w:rsidRPr="00C74474" w:rsidRDefault="00C74474" w:rsidP="00C74474">
      <w:pPr>
        <w:jc w:val="center"/>
        <w:rPr>
          <w:b/>
          <w:i/>
        </w:rPr>
      </w:pPr>
      <w:r w:rsidRPr="00C74474">
        <w:rPr>
          <w:b/>
          <w:i/>
        </w:rPr>
        <w:t xml:space="preserve"> </w:t>
      </w:r>
      <w:proofErr w:type="gramStart"/>
      <w:r w:rsidRPr="00C74474">
        <w:rPr>
          <w:b/>
          <w:i/>
        </w:rPr>
        <w:t>dans</w:t>
      </w:r>
      <w:proofErr w:type="gramEnd"/>
      <w:r w:rsidRPr="00C74474">
        <w:rPr>
          <w:b/>
          <w:i/>
        </w:rPr>
        <w:t xml:space="preserve"> une ambiance de travail dynamique et agréable !</w:t>
      </w:r>
    </w:p>
    <w:p w:rsidR="00F5714B" w:rsidRDefault="008641FF" w:rsidP="00A36E40">
      <w:r>
        <w:t>Une 1</w:t>
      </w:r>
      <w:r w:rsidRPr="008641FF">
        <w:rPr>
          <w:vertAlign w:val="superscript"/>
        </w:rPr>
        <w:t>ère</w:t>
      </w:r>
      <w:r>
        <w:t xml:space="preserve"> feuille de route locale en faveur de l'économie circulaire est adoptée par </w:t>
      </w:r>
      <w:r w:rsidR="00F5714B">
        <w:t>Rennes Métropole</w:t>
      </w:r>
      <w:r>
        <w:t xml:space="preserve"> en novembre 2023 après un travail d'étroite collaboration entre les politiques </w:t>
      </w:r>
      <w:r w:rsidR="00C74474">
        <w:t xml:space="preserve">de prévention, collecte et traitement des </w:t>
      </w:r>
      <w:r>
        <w:t>déchets</w:t>
      </w:r>
      <w:r w:rsidR="00C74474">
        <w:t xml:space="preserve"> ménagers</w:t>
      </w:r>
      <w:r>
        <w:t xml:space="preserve">, </w:t>
      </w:r>
      <w:r w:rsidR="00C74474">
        <w:t>de développement économique</w:t>
      </w:r>
      <w:r>
        <w:t xml:space="preserve"> et </w:t>
      </w:r>
      <w:r w:rsidR="00C74474">
        <w:t xml:space="preserve">d'urbanisme et aménagement, </w:t>
      </w:r>
      <w:r>
        <w:t xml:space="preserve">en concertation avec les entreprises du territoire. </w:t>
      </w:r>
      <w:r w:rsidR="00F5714B">
        <w:t xml:space="preserve"> </w:t>
      </w:r>
      <w:r>
        <w:t>4</w:t>
      </w:r>
      <w:r w:rsidR="00F5714B">
        <w:t xml:space="preserve"> </w:t>
      </w:r>
      <w:r>
        <w:t>secteurs d'activités sont adressés prioritairement : aménagement et BTP</w:t>
      </w:r>
      <w:r w:rsidR="00F5714B">
        <w:t>,</w:t>
      </w:r>
      <w:r>
        <w:t xml:space="preserve"> équipements de mobilité, équipements électriques et électroniques, alimentation / biomasse</w:t>
      </w:r>
      <w:r w:rsidR="00F5714B">
        <w:t xml:space="preserve">. C'est dans ce cadre que la mission économie circulaire recrute </w:t>
      </w:r>
      <w:proofErr w:type="spellStart"/>
      <w:proofErr w:type="gramStart"/>
      <w:r w:rsidR="00F5714B">
        <w:t>un.e</w:t>
      </w:r>
      <w:proofErr w:type="spellEnd"/>
      <w:proofErr w:type="gramEnd"/>
      <w:r w:rsidR="00F5714B">
        <w:t xml:space="preserve"> </w:t>
      </w:r>
      <w:proofErr w:type="spellStart"/>
      <w:r w:rsidR="00F5714B">
        <w:t>alternant.e</w:t>
      </w:r>
      <w:proofErr w:type="spellEnd"/>
      <w:r w:rsidR="00F5714B">
        <w:t xml:space="preserve"> de profil Master / </w:t>
      </w:r>
      <w:r w:rsidR="00A741EA">
        <w:t>Diplôme</w:t>
      </w:r>
      <w:r w:rsidR="00F5714B">
        <w:t xml:space="preserve"> d'ingénieur</w:t>
      </w:r>
      <w:r>
        <w:t xml:space="preserve"> ou licence professionnelle</w:t>
      </w:r>
      <w:r w:rsidR="00361DF6">
        <w:t xml:space="preserve"> au sein de la Direction Déchets Réseaux </w:t>
      </w:r>
      <w:r w:rsidR="002977CB">
        <w:t>Énergies</w:t>
      </w:r>
      <w:r w:rsidR="00F5714B">
        <w:t>.</w:t>
      </w:r>
    </w:p>
    <w:p w:rsidR="00361DF6" w:rsidRDefault="00361DF6" w:rsidP="00A36E40">
      <w:r w:rsidRPr="005D7EFE">
        <w:rPr>
          <w:u w:val="single"/>
        </w:rPr>
        <w:t>Mission principale</w:t>
      </w:r>
      <w:r>
        <w:t xml:space="preserve"> :</w:t>
      </w:r>
    </w:p>
    <w:p w:rsidR="0049717A" w:rsidRPr="00A36E40" w:rsidRDefault="00F5714B" w:rsidP="00A36E40">
      <w:r>
        <w:t xml:space="preserve">La mission consiste à contribuer à </w:t>
      </w:r>
      <w:r w:rsidR="00C25B33">
        <w:t xml:space="preserve">la mise en </w:t>
      </w:r>
      <w:r w:rsidR="00C74474">
        <w:t>œuvre de</w:t>
      </w:r>
      <w:r>
        <w:t xml:space="preserve"> </w:t>
      </w:r>
      <w:r w:rsidR="00A741EA">
        <w:t xml:space="preserve">la </w:t>
      </w:r>
      <w:r w:rsidR="00A741EA" w:rsidRPr="00A36E40">
        <w:t>feuille</w:t>
      </w:r>
      <w:r w:rsidR="00CD30ED" w:rsidRPr="00A36E40">
        <w:t xml:space="preserve"> de route </w:t>
      </w:r>
      <w:r w:rsidR="002977CB">
        <w:t>par</w:t>
      </w:r>
      <w:r w:rsidR="005D7EFE">
        <w:t xml:space="preserve"> </w:t>
      </w:r>
      <w:r w:rsidR="00CD30ED" w:rsidRPr="00A36E40">
        <w:t>:</w:t>
      </w:r>
    </w:p>
    <w:p w:rsidR="00D27A95" w:rsidRDefault="00C25B33" w:rsidP="00C25B33">
      <w:pPr>
        <w:pStyle w:val="Paragraphedeliste"/>
        <w:numPr>
          <w:ilvl w:val="0"/>
          <w:numId w:val="3"/>
        </w:numPr>
      </w:pPr>
      <w:r>
        <w:t xml:space="preserve">Un suivi </w:t>
      </w:r>
      <w:r w:rsidR="00D27A95">
        <w:t xml:space="preserve">de projets / </w:t>
      </w:r>
      <w:r>
        <w:t>solutions circulaires locales</w:t>
      </w:r>
      <w:r w:rsidR="00D27A95">
        <w:t>, comme par exemple :</w:t>
      </w:r>
    </w:p>
    <w:p w:rsidR="00D27A95" w:rsidRDefault="00C25B33" w:rsidP="00D27A95">
      <w:pPr>
        <w:pStyle w:val="Paragraphedeliste"/>
        <w:numPr>
          <w:ilvl w:val="1"/>
          <w:numId w:val="3"/>
        </w:numPr>
      </w:pPr>
      <w:proofErr w:type="gramStart"/>
      <w:r>
        <w:t>opérations</w:t>
      </w:r>
      <w:proofErr w:type="gramEnd"/>
      <w:r>
        <w:t xml:space="preserve"> d'aménagement, </w:t>
      </w:r>
    </w:p>
    <w:p w:rsidR="00D27A95" w:rsidRDefault="00C25B33" w:rsidP="00D27A95">
      <w:pPr>
        <w:pStyle w:val="Paragraphedeliste"/>
        <w:numPr>
          <w:ilvl w:val="1"/>
          <w:numId w:val="3"/>
        </w:numPr>
      </w:pPr>
      <w:proofErr w:type="gramStart"/>
      <w:r>
        <w:t>projets</w:t>
      </w:r>
      <w:proofErr w:type="gramEnd"/>
      <w:r>
        <w:t xml:space="preserve"> immobiliers, </w:t>
      </w:r>
    </w:p>
    <w:p w:rsidR="00D27A95" w:rsidRDefault="00C25B33" w:rsidP="00D27A95">
      <w:pPr>
        <w:pStyle w:val="Paragraphedeliste"/>
        <w:numPr>
          <w:ilvl w:val="1"/>
          <w:numId w:val="3"/>
        </w:numPr>
      </w:pPr>
      <w:proofErr w:type="gramStart"/>
      <w:r>
        <w:t>nouvelles</w:t>
      </w:r>
      <w:proofErr w:type="gramEnd"/>
      <w:r>
        <w:t xml:space="preserve"> solutions industrielles / productives</w:t>
      </w:r>
      <w:r w:rsidR="009D1DDE">
        <w:t xml:space="preserve">, </w:t>
      </w:r>
    </w:p>
    <w:p w:rsidR="00C25B33" w:rsidRDefault="009D1DDE" w:rsidP="00D27A95">
      <w:pPr>
        <w:pStyle w:val="Paragraphedeliste"/>
        <w:numPr>
          <w:ilvl w:val="1"/>
          <w:numId w:val="3"/>
        </w:numPr>
      </w:pPr>
      <w:proofErr w:type="gramStart"/>
      <w:r>
        <w:t>nouveaux</w:t>
      </w:r>
      <w:proofErr w:type="gramEnd"/>
      <w:r>
        <w:t xml:space="preserve"> "parcours" de consommation ou d'usages sur le territoire</w:t>
      </w:r>
      <w:r w:rsidR="00C25B33">
        <w:t>.</w:t>
      </w:r>
    </w:p>
    <w:p w:rsidR="00C25B33" w:rsidRDefault="00C25B33" w:rsidP="00C25B33">
      <w:pPr>
        <w:pStyle w:val="Paragraphedeliste"/>
        <w:numPr>
          <w:ilvl w:val="0"/>
          <w:numId w:val="3"/>
        </w:numPr>
      </w:pPr>
      <w:r>
        <w:t>L'accueil d'entreprises / apporteurs de solutions circulaires et une première analyse des propositions sous l'angle technique, environnemental et économique</w:t>
      </w:r>
      <w:r w:rsidR="00C74474">
        <w:t>, à des phases d'études ou d'émergence de solutions</w:t>
      </w:r>
      <w:r>
        <w:t>.</w:t>
      </w:r>
    </w:p>
    <w:p w:rsidR="00C25B33" w:rsidRDefault="00C25B33" w:rsidP="00C25B33">
      <w:pPr>
        <w:pStyle w:val="Paragraphedeliste"/>
        <w:numPr>
          <w:ilvl w:val="0"/>
          <w:numId w:val="3"/>
        </w:numPr>
      </w:pPr>
      <w:r>
        <w:t>L'accompagnement de projets internes à la collectivité, en appui aux différents services.</w:t>
      </w:r>
    </w:p>
    <w:p w:rsidR="00C25B33" w:rsidRDefault="00361DF6" w:rsidP="00D27A95">
      <w:r w:rsidRPr="005D7EFE">
        <w:rPr>
          <w:u w:val="single"/>
        </w:rPr>
        <w:t>Mission</w:t>
      </w:r>
      <w:r w:rsidR="00C25B33">
        <w:rPr>
          <w:u w:val="single"/>
        </w:rPr>
        <w:t>s</w:t>
      </w:r>
      <w:r w:rsidRPr="005D7EFE">
        <w:rPr>
          <w:u w:val="single"/>
        </w:rPr>
        <w:t xml:space="preserve"> secondaire</w:t>
      </w:r>
      <w:r w:rsidR="00C25B33">
        <w:rPr>
          <w:u w:val="single"/>
        </w:rPr>
        <w:t>s</w:t>
      </w:r>
      <w:r>
        <w:t xml:space="preserve"> : </w:t>
      </w:r>
      <w:proofErr w:type="gramStart"/>
      <w:r w:rsidR="002977CB">
        <w:t>l'</w:t>
      </w:r>
      <w:proofErr w:type="spellStart"/>
      <w:r w:rsidR="002977CB">
        <w:t>alternant.e</w:t>
      </w:r>
      <w:proofErr w:type="spellEnd"/>
      <w:proofErr w:type="gramEnd"/>
      <w:r w:rsidR="00A741EA">
        <w:t xml:space="preserve"> viendra en appui opérationnel de la mission économie circulaire </w:t>
      </w:r>
      <w:r w:rsidR="00C25B33">
        <w:t>dans les projets de communication / évènementiels, la documentation et le benchmark de nouveaux sujets.</w:t>
      </w:r>
    </w:p>
    <w:p w:rsidR="00D27A95" w:rsidRDefault="00D27A95" w:rsidP="00D27A95">
      <w:pPr>
        <w:pStyle w:val="Paragraphedeliste"/>
      </w:pPr>
    </w:p>
    <w:p w:rsidR="00A741EA" w:rsidRPr="005D7EFE" w:rsidRDefault="00A741EA">
      <w:pPr>
        <w:rPr>
          <w:b/>
        </w:rPr>
      </w:pPr>
      <w:r w:rsidRPr="005D7EFE">
        <w:rPr>
          <w:b/>
        </w:rPr>
        <w:t>Aptitudes / connaissances requises :</w:t>
      </w:r>
    </w:p>
    <w:p w:rsidR="005D7EFE" w:rsidRDefault="005D7EFE">
      <w:r>
        <w:t xml:space="preserve">Forte motivation pour les sujets de transition écologique (climat, ressources, </w:t>
      </w:r>
      <w:proofErr w:type="spellStart"/>
      <w:r>
        <w:t>bio-diversité</w:t>
      </w:r>
      <w:proofErr w:type="spellEnd"/>
      <w:r>
        <w:t>).</w:t>
      </w:r>
    </w:p>
    <w:p w:rsidR="005D7EFE" w:rsidRDefault="00A741EA">
      <w:r>
        <w:t>Goût pour l'interdisciplinarité et le travail en équipe</w:t>
      </w:r>
      <w:r w:rsidR="005D7EFE">
        <w:t>.</w:t>
      </w:r>
    </w:p>
    <w:p w:rsidR="005D7EFE" w:rsidRDefault="005D7EFE">
      <w:r>
        <w:t>Aisance relationnelle et capacités rédactionnelles.</w:t>
      </w:r>
    </w:p>
    <w:p w:rsidR="00C25B33" w:rsidRPr="00C25B33" w:rsidRDefault="00C25B33">
      <w:pPr>
        <w:rPr>
          <w:b/>
        </w:rPr>
      </w:pPr>
      <w:r w:rsidRPr="00C25B33">
        <w:rPr>
          <w:b/>
        </w:rPr>
        <w:t>La mission sera adaptée au contenu</w:t>
      </w:r>
      <w:r w:rsidR="00C74474">
        <w:rPr>
          <w:b/>
        </w:rPr>
        <w:t>, niveau</w:t>
      </w:r>
      <w:r w:rsidRPr="00C25B33">
        <w:rPr>
          <w:b/>
        </w:rPr>
        <w:t xml:space="preserve"> et objectifs de la formation</w:t>
      </w:r>
      <w:r w:rsidR="00C74474">
        <w:rPr>
          <w:b/>
        </w:rPr>
        <w:t xml:space="preserve"> suivie par le ou la </w:t>
      </w:r>
      <w:proofErr w:type="spellStart"/>
      <w:proofErr w:type="gramStart"/>
      <w:r w:rsidR="00C74474">
        <w:rPr>
          <w:b/>
        </w:rPr>
        <w:t>candidat.e</w:t>
      </w:r>
      <w:proofErr w:type="spellEnd"/>
      <w:proofErr w:type="gramEnd"/>
      <w:r w:rsidR="00C74474">
        <w:rPr>
          <w:b/>
        </w:rPr>
        <w:t xml:space="preserve"> </w:t>
      </w:r>
      <w:proofErr w:type="spellStart"/>
      <w:r w:rsidR="00C74474">
        <w:rPr>
          <w:b/>
        </w:rPr>
        <w:t>retenu.e</w:t>
      </w:r>
      <w:proofErr w:type="spellEnd"/>
      <w:r w:rsidRPr="00C25B33">
        <w:rPr>
          <w:b/>
        </w:rPr>
        <w:t xml:space="preserve"> et est ouverte aux cursus suivants :</w:t>
      </w:r>
    </w:p>
    <w:p w:rsidR="00E30CCA" w:rsidRDefault="00C74474">
      <w:r>
        <w:t>Master en Management Stratégique (Droit, Economie, Gestion)</w:t>
      </w:r>
      <w:r w:rsidR="00E30CCA">
        <w:t xml:space="preserve"> - Master en Gestion des Territoires et Développement Local - Master en Géographie, Aménagement, Environnement et Développement - Master Urbanisme et Aménagement - Licence Pro Management et Gestion des Organisations</w:t>
      </w:r>
    </w:p>
    <w:p w:rsidR="00AD11AC" w:rsidRDefault="005D7EFE">
      <w:r w:rsidRPr="00CD30ED">
        <w:rPr>
          <w:b/>
        </w:rPr>
        <w:lastRenderedPageBreak/>
        <w:t xml:space="preserve">Candidatures </w:t>
      </w:r>
      <w:r w:rsidR="00D24B46" w:rsidRPr="00CD30ED">
        <w:rPr>
          <w:b/>
        </w:rPr>
        <w:t xml:space="preserve">à adresser </w:t>
      </w:r>
      <w:r w:rsidR="00AD11AC">
        <w:rPr>
          <w:b/>
          <w:bCs/>
        </w:rPr>
        <w:t xml:space="preserve"> sur </w:t>
      </w:r>
      <w:hyperlink r:id="rId8" w:history="1">
        <w:r w:rsidR="00AD11AC">
          <w:rPr>
            <w:rStyle w:val="Lienhypertexte"/>
          </w:rPr>
          <w:t>Rennes Metropole - Recherche d'offres d'emploi</w:t>
        </w:r>
      </w:hyperlink>
    </w:p>
    <w:p w:rsidR="00A741EA" w:rsidRDefault="00AD11AC">
      <w:r>
        <w:t>Pour tout renseignement complémentaire sur la mission, contacter</w:t>
      </w:r>
      <w:r w:rsidR="00CD30ED">
        <w:t xml:space="preserve"> </w:t>
      </w:r>
      <w:r w:rsidR="00D24B46" w:rsidRPr="00D24B46">
        <w:t> </w:t>
      </w:r>
      <w:hyperlink r:id="rId9" w:history="1">
        <w:r w:rsidR="00D24B46" w:rsidRPr="000B474E">
          <w:rPr>
            <w:rStyle w:val="Lienhypertexte"/>
          </w:rPr>
          <w:t>n.wright@rennesmetropole.fr</w:t>
        </w:r>
      </w:hyperlink>
      <w:r w:rsidR="00D24B46" w:rsidRPr="00D24B46">
        <w:br/>
      </w:r>
    </w:p>
    <w:sectPr w:rsidR="00A741EA" w:rsidSect="00C00C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4E" w:rsidRDefault="000B474E" w:rsidP="000B474E">
      <w:pPr>
        <w:spacing w:after="0" w:line="240" w:lineRule="auto"/>
      </w:pPr>
      <w:r>
        <w:separator/>
      </w:r>
    </w:p>
  </w:endnote>
  <w:endnote w:type="continuationSeparator" w:id="0">
    <w:p w:rsidR="000B474E" w:rsidRDefault="000B474E" w:rsidP="000B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4E" w:rsidRDefault="000B474E" w:rsidP="000B474E">
      <w:pPr>
        <w:spacing w:after="0" w:line="240" w:lineRule="auto"/>
      </w:pPr>
      <w:r>
        <w:separator/>
      </w:r>
    </w:p>
  </w:footnote>
  <w:footnote w:type="continuationSeparator" w:id="0">
    <w:p w:rsidR="000B474E" w:rsidRDefault="000B474E" w:rsidP="000B474E">
      <w:pPr>
        <w:spacing w:after="0" w:line="240" w:lineRule="auto"/>
      </w:pPr>
      <w:r>
        <w:continuationSeparator/>
      </w:r>
    </w:p>
  </w:footnote>
  <w:footnote w:id="1">
    <w:p w:rsidR="000B474E" w:rsidRDefault="000B474E">
      <w:pPr>
        <w:pStyle w:val="Notedebasdepage"/>
      </w:pPr>
      <w:r>
        <w:rPr>
          <w:rStyle w:val="Appelnotedebasdep"/>
        </w:rPr>
        <w:footnoteRef/>
      </w:r>
      <w:r>
        <w:t xml:space="preserve"> Pas de possibilité de contrat de professionnalisation </w:t>
      </w:r>
      <w:r w:rsidR="00C25B33">
        <w:t>– contrat d'apprentissage uniquement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B40"/>
    <w:multiLevelType w:val="hybridMultilevel"/>
    <w:tmpl w:val="E9142BE4"/>
    <w:lvl w:ilvl="0" w:tplc="25E8B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8B9"/>
    <w:multiLevelType w:val="hybridMultilevel"/>
    <w:tmpl w:val="108E75E8"/>
    <w:lvl w:ilvl="0" w:tplc="B762CE6A">
      <w:start w:val="124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82438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2CE6A">
      <w:start w:val="12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18AF92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2D44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82D1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C759C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2B1F8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C2D1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2D7"/>
    <w:multiLevelType w:val="hybridMultilevel"/>
    <w:tmpl w:val="7514F684"/>
    <w:lvl w:ilvl="0" w:tplc="A776E7B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2438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2CE6A">
      <w:start w:val="12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18AF92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2D44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82D1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C759C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2B1F8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C2D1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40"/>
    <w:rsid w:val="000921CE"/>
    <w:rsid w:val="000B474E"/>
    <w:rsid w:val="002977CB"/>
    <w:rsid w:val="00361DF6"/>
    <w:rsid w:val="0049717A"/>
    <w:rsid w:val="005D7EFE"/>
    <w:rsid w:val="008641FF"/>
    <w:rsid w:val="009D1DDE"/>
    <w:rsid w:val="00A0183F"/>
    <w:rsid w:val="00A36E40"/>
    <w:rsid w:val="00A741EA"/>
    <w:rsid w:val="00AD11AC"/>
    <w:rsid w:val="00BA638D"/>
    <w:rsid w:val="00C00C94"/>
    <w:rsid w:val="00C257C7"/>
    <w:rsid w:val="00C25B33"/>
    <w:rsid w:val="00C74474"/>
    <w:rsid w:val="00CD30ED"/>
    <w:rsid w:val="00D24B46"/>
    <w:rsid w:val="00D27A95"/>
    <w:rsid w:val="00E30CCA"/>
    <w:rsid w:val="00E85618"/>
    <w:rsid w:val="00F5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5FDA-80D5-4686-8048-7CC71452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4B4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474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474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474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25B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59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9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550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890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034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84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770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48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91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369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tement.rennesmetropole.fr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Mutu.local\Services\PISU\PISU-DA\DDRE\SDV\Commun\12%20-%20Economie%20circulaire\0-Eci%20admin\RH%20Eci\n.wright@rennesmetrop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1FEC-9231-48DE-B1D9-3A680BB1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Nathalie</dc:creator>
  <cp:keywords/>
  <dc:description/>
  <cp:lastModifiedBy>ENDEWELT Elise</cp:lastModifiedBy>
  <cp:revision>2</cp:revision>
  <cp:lastPrinted>2024-02-06T17:50:00Z</cp:lastPrinted>
  <dcterms:created xsi:type="dcterms:W3CDTF">2024-12-30T09:09:00Z</dcterms:created>
  <dcterms:modified xsi:type="dcterms:W3CDTF">2024-12-30T09:09:00Z</dcterms:modified>
</cp:coreProperties>
</file>